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1FD8" w14:textId="1B8536AF" w:rsidR="00A4033F" w:rsidRPr="00A4033F" w:rsidRDefault="00A4033F" w:rsidP="00A4033F">
      <w:pPr>
        <w:spacing w:before="240" w:after="240" w:line="360" w:lineRule="auto"/>
        <w:jc w:val="center"/>
        <w:rPr>
          <w:rFonts w:ascii="Times New Roman" w:eastAsia="Times New Roman" w:hAnsi="Times New Roman" w:cs="Times New Roman"/>
          <w:sz w:val="24"/>
          <w:szCs w:val="24"/>
          <w:lang w:val="en-US"/>
        </w:rPr>
      </w:pPr>
      <w:r w:rsidRPr="00A4033F">
        <w:rPr>
          <w:rFonts w:ascii="Times New Roman" w:eastAsia="Times New Roman" w:hAnsi="Times New Roman" w:cs="Times New Roman"/>
          <w:sz w:val="24"/>
          <w:szCs w:val="24"/>
          <w:lang w:val="en-US"/>
        </w:rPr>
        <w:t>LECTIO INTERNATIONAL CONFERENCE</w:t>
      </w:r>
    </w:p>
    <w:p w14:paraId="00000001" w14:textId="02990C90" w:rsidR="004D7621" w:rsidRDefault="00A4033F" w:rsidP="00A4033F">
      <w:pPr>
        <w:spacing w:before="240" w:after="240" w:line="360" w:lineRule="auto"/>
        <w:jc w:val="center"/>
        <w:rPr>
          <w:rFonts w:ascii="Times New Roman" w:eastAsia="Times New Roman" w:hAnsi="Times New Roman" w:cs="Times New Roman"/>
          <w:b/>
          <w:sz w:val="24"/>
          <w:szCs w:val="24"/>
          <w:lang w:val="en-US"/>
        </w:rPr>
      </w:pPr>
      <w:r w:rsidRPr="006B7860">
        <w:rPr>
          <w:rFonts w:ascii="Times New Roman" w:eastAsia="Times New Roman" w:hAnsi="Times New Roman" w:cs="Times New Roman"/>
          <w:b/>
          <w:sz w:val="24"/>
          <w:szCs w:val="24"/>
          <w:lang w:val="en-US"/>
        </w:rPr>
        <w:t>Networking through biography. Doctrinal and literary strategies in biographical literature for constructing intellectual networks from Antiquity to the Renaissance</w:t>
      </w:r>
    </w:p>
    <w:p w14:paraId="4483B4B9" w14:textId="46EDD553" w:rsidR="00A4033F" w:rsidRPr="00A4033F" w:rsidRDefault="000F68E3" w:rsidP="00A4033F">
      <w:pPr>
        <w:spacing w:before="240" w:after="24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KU </w:t>
      </w:r>
      <w:r w:rsidR="00A4033F" w:rsidRPr="00A4033F">
        <w:rPr>
          <w:rFonts w:ascii="Times New Roman" w:eastAsia="Times New Roman" w:hAnsi="Times New Roman" w:cs="Times New Roman"/>
          <w:sz w:val="24"/>
          <w:szCs w:val="24"/>
          <w:lang w:val="en-US"/>
        </w:rPr>
        <w:t>Leuven, December 7-9, 2022</w:t>
      </w:r>
    </w:p>
    <w:p w14:paraId="00000002" w14:textId="11FC8E0D" w:rsidR="004D7621" w:rsidRPr="006B7860" w:rsidRDefault="00A4033F" w:rsidP="000B279B">
      <w:pPr>
        <w:spacing w:before="240" w:after="240" w:line="360" w:lineRule="auto"/>
        <w:rPr>
          <w:rFonts w:ascii="Times New Roman" w:eastAsia="Times New Roman" w:hAnsi="Times New Roman" w:cs="Times New Roman"/>
          <w:sz w:val="24"/>
          <w:szCs w:val="24"/>
          <w:lang w:val="en-US"/>
        </w:rPr>
      </w:pPr>
      <w:r w:rsidRPr="006B7860">
        <w:rPr>
          <w:rFonts w:ascii="Times New Roman" w:eastAsia="Times New Roman" w:hAnsi="Times New Roman" w:cs="Times New Roman"/>
          <w:sz w:val="24"/>
          <w:szCs w:val="24"/>
          <w:lang w:val="en-US"/>
        </w:rPr>
        <w:t xml:space="preserve">Writing biographies or inserting biographical information into other literary genres is a proven way to construct pictures of intellectual (and other) networks. Various types of biography can be distinguished in this respect: encompassing biographies of a particular tradition, in which all the persons mentioned are identified as belonging to that same tradition or school; biographies of an individual, in which information about that person’s network and context is as a rule an integral ingredient; autobiographies, in which the author situates him/herself into a broader tradition. A typical example of the first group is the genre of the </w:t>
      </w:r>
      <w:r w:rsidRPr="006B7860">
        <w:rPr>
          <w:rFonts w:ascii="Times New Roman" w:eastAsia="Times New Roman" w:hAnsi="Times New Roman" w:cs="Times New Roman"/>
          <w:i/>
          <w:sz w:val="24"/>
          <w:szCs w:val="24"/>
          <w:lang w:val="en-US"/>
        </w:rPr>
        <w:t>Successions of Philosophers</w:t>
      </w:r>
      <w:r w:rsidRPr="006B7860">
        <w:rPr>
          <w:rFonts w:ascii="Times New Roman" w:eastAsia="Times New Roman" w:hAnsi="Times New Roman" w:cs="Times New Roman"/>
          <w:sz w:val="24"/>
          <w:szCs w:val="24"/>
          <w:lang w:val="en-US"/>
        </w:rPr>
        <w:t xml:space="preserve"> (e.g. </w:t>
      </w:r>
      <w:proofErr w:type="spellStart"/>
      <w:r w:rsidRPr="006B7860">
        <w:rPr>
          <w:rFonts w:ascii="Times New Roman" w:eastAsia="Times New Roman" w:hAnsi="Times New Roman" w:cs="Times New Roman"/>
          <w:sz w:val="24"/>
          <w:szCs w:val="24"/>
          <w:lang w:val="en-US"/>
        </w:rPr>
        <w:t>Sotion</w:t>
      </w:r>
      <w:proofErr w:type="spellEnd"/>
      <w:r w:rsidRPr="006B7860">
        <w:rPr>
          <w:rFonts w:ascii="Times New Roman" w:eastAsia="Times New Roman" w:hAnsi="Times New Roman" w:cs="Times New Roman"/>
          <w:sz w:val="24"/>
          <w:szCs w:val="24"/>
          <w:lang w:val="en-US"/>
        </w:rPr>
        <w:t xml:space="preserve">), but one can cite evidence also for other fields, from rhetoric (e.g. </w:t>
      </w:r>
      <w:proofErr w:type="spellStart"/>
      <w:r w:rsidRPr="006B7860">
        <w:rPr>
          <w:rFonts w:ascii="Times New Roman" w:eastAsia="Times New Roman" w:hAnsi="Times New Roman" w:cs="Times New Roman"/>
          <w:sz w:val="24"/>
          <w:szCs w:val="24"/>
          <w:lang w:val="en-US"/>
        </w:rPr>
        <w:t>Philostratus</w:t>
      </w:r>
      <w:proofErr w:type="spellEnd"/>
      <w:r w:rsidRPr="006B7860">
        <w:rPr>
          <w:rFonts w:ascii="Times New Roman" w:eastAsia="Times New Roman" w:hAnsi="Times New Roman" w:cs="Times New Roman"/>
          <w:sz w:val="24"/>
          <w:szCs w:val="24"/>
          <w:lang w:val="en-US"/>
        </w:rPr>
        <w:t xml:space="preserve">), theology (e.g. </w:t>
      </w:r>
      <w:proofErr w:type="spellStart"/>
      <w:r w:rsidRPr="006B7860">
        <w:rPr>
          <w:rFonts w:ascii="Times New Roman" w:eastAsia="Times New Roman" w:hAnsi="Times New Roman" w:cs="Times New Roman"/>
          <w:sz w:val="24"/>
          <w:szCs w:val="24"/>
          <w:lang w:val="en-US"/>
        </w:rPr>
        <w:t>Palladius</w:t>
      </w:r>
      <w:proofErr w:type="spellEnd"/>
      <w:r w:rsidRPr="006B7860">
        <w:rPr>
          <w:rFonts w:ascii="Times New Roman" w:eastAsia="Times New Roman" w:hAnsi="Times New Roman" w:cs="Times New Roman"/>
          <w:sz w:val="24"/>
          <w:szCs w:val="24"/>
          <w:lang w:val="en-US"/>
        </w:rPr>
        <w:t xml:space="preserve">), political history (e.g. </w:t>
      </w:r>
      <w:proofErr w:type="spellStart"/>
      <w:r w:rsidRPr="006B7860">
        <w:rPr>
          <w:rFonts w:ascii="Times New Roman" w:eastAsia="Times New Roman" w:hAnsi="Times New Roman" w:cs="Times New Roman"/>
          <w:sz w:val="24"/>
          <w:szCs w:val="24"/>
          <w:lang w:val="en-US"/>
        </w:rPr>
        <w:t>Petrarca’s</w:t>
      </w:r>
      <w:proofErr w:type="spellEnd"/>
      <w:r w:rsidRPr="006B7860">
        <w:rPr>
          <w:rFonts w:ascii="Times New Roman" w:eastAsia="Times New Roman" w:hAnsi="Times New Roman" w:cs="Times New Roman"/>
          <w:sz w:val="24"/>
          <w:szCs w:val="24"/>
          <w:lang w:val="en-US"/>
        </w:rPr>
        <w:t xml:space="preserve"> </w:t>
      </w:r>
      <w:r w:rsidRPr="006B7860">
        <w:rPr>
          <w:rFonts w:ascii="Times New Roman" w:eastAsia="Times New Roman" w:hAnsi="Times New Roman" w:cs="Times New Roman"/>
          <w:i/>
          <w:sz w:val="24"/>
          <w:szCs w:val="24"/>
          <w:lang w:val="en-US"/>
        </w:rPr>
        <w:t xml:space="preserve">De </w:t>
      </w:r>
      <w:proofErr w:type="spellStart"/>
      <w:r w:rsidRPr="006B7860">
        <w:rPr>
          <w:rFonts w:ascii="Times New Roman" w:eastAsia="Times New Roman" w:hAnsi="Times New Roman" w:cs="Times New Roman"/>
          <w:i/>
          <w:sz w:val="24"/>
          <w:szCs w:val="24"/>
          <w:lang w:val="en-US"/>
        </w:rPr>
        <w:t>viris</w:t>
      </w:r>
      <w:proofErr w:type="spellEnd"/>
      <w:r w:rsidRPr="006B7860">
        <w:rPr>
          <w:rFonts w:ascii="Times New Roman" w:eastAsia="Times New Roman" w:hAnsi="Times New Roman" w:cs="Times New Roman"/>
          <w:i/>
          <w:sz w:val="24"/>
          <w:szCs w:val="24"/>
          <w:lang w:val="en-US"/>
        </w:rPr>
        <w:t xml:space="preserve"> </w:t>
      </w:r>
      <w:proofErr w:type="spellStart"/>
      <w:r w:rsidRPr="006B7860">
        <w:rPr>
          <w:rFonts w:ascii="Times New Roman" w:eastAsia="Times New Roman" w:hAnsi="Times New Roman" w:cs="Times New Roman"/>
          <w:i/>
          <w:sz w:val="24"/>
          <w:szCs w:val="24"/>
          <w:lang w:val="en-US"/>
        </w:rPr>
        <w:t>illustribus</w:t>
      </w:r>
      <w:proofErr w:type="spellEnd"/>
      <w:r w:rsidRPr="006B7860">
        <w:rPr>
          <w:rFonts w:ascii="Times New Roman" w:eastAsia="Times New Roman" w:hAnsi="Times New Roman" w:cs="Times New Roman"/>
          <w:sz w:val="24"/>
          <w:szCs w:val="24"/>
          <w:lang w:val="en-US"/>
        </w:rPr>
        <w:t xml:space="preserve">), jurisprudence (e.g. </w:t>
      </w:r>
      <w:proofErr w:type="spellStart"/>
      <w:r w:rsidRPr="006B7860">
        <w:rPr>
          <w:rFonts w:ascii="Times New Roman" w:eastAsia="Times New Roman" w:hAnsi="Times New Roman" w:cs="Times New Roman"/>
          <w:sz w:val="24"/>
          <w:szCs w:val="24"/>
          <w:lang w:val="en-US"/>
        </w:rPr>
        <w:t>Tāj</w:t>
      </w:r>
      <w:proofErr w:type="spellEnd"/>
      <w:r w:rsidRPr="006B7860">
        <w:rPr>
          <w:rFonts w:ascii="Times New Roman" w:eastAsia="Times New Roman" w:hAnsi="Times New Roman" w:cs="Times New Roman"/>
          <w:sz w:val="24"/>
          <w:szCs w:val="24"/>
          <w:lang w:val="en-US"/>
        </w:rPr>
        <w:t xml:space="preserve"> al-</w:t>
      </w:r>
      <w:proofErr w:type="spellStart"/>
      <w:r w:rsidRPr="006B7860">
        <w:rPr>
          <w:rFonts w:ascii="Times New Roman" w:eastAsia="Times New Roman" w:hAnsi="Times New Roman" w:cs="Times New Roman"/>
          <w:sz w:val="24"/>
          <w:szCs w:val="24"/>
          <w:lang w:val="en-US"/>
        </w:rPr>
        <w:t>Dīn</w:t>
      </w:r>
      <w:proofErr w:type="spellEnd"/>
      <w:r w:rsidRPr="006B7860">
        <w:rPr>
          <w:rFonts w:ascii="Times New Roman" w:eastAsia="Times New Roman" w:hAnsi="Times New Roman" w:cs="Times New Roman"/>
          <w:sz w:val="24"/>
          <w:szCs w:val="24"/>
          <w:lang w:val="en-US"/>
        </w:rPr>
        <w:t xml:space="preserve"> al-</w:t>
      </w:r>
      <w:proofErr w:type="spellStart"/>
      <w:r w:rsidRPr="006B7860">
        <w:rPr>
          <w:rFonts w:ascii="Times New Roman" w:eastAsia="Times New Roman" w:hAnsi="Times New Roman" w:cs="Times New Roman"/>
          <w:sz w:val="24"/>
          <w:szCs w:val="24"/>
          <w:lang w:val="en-US"/>
        </w:rPr>
        <w:t>Subkī’s</w:t>
      </w:r>
      <w:proofErr w:type="spellEnd"/>
      <w:r w:rsidRPr="006B7860">
        <w:rPr>
          <w:rFonts w:ascii="Times New Roman" w:eastAsia="Times New Roman" w:hAnsi="Times New Roman" w:cs="Times New Roman"/>
          <w:sz w:val="24"/>
          <w:szCs w:val="24"/>
          <w:lang w:val="en-US"/>
        </w:rPr>
        <w:t xml:space="preserve"> </w:t>
      </w:r>
      <w:proofErr w:type="spellStart"/>
      <w:r w:rsidRPr="006B7860">
        <w:rPr>
          <w:rFonts w:ascii="Times New Roman" w:eastAsia="Times New Roman" w:hAnsi="Times New Roman" w:cs="Times New Roman"/>
          <w:i/>
          <w:sz w:val="24"/>
          <w:szCs w:val="24"/>
          <w:lang w:val="en-US"/>
        </w:rPr>
        <w:t>Ṭabaqat</w:t>
      </w:r>
      <w:proofErr w:type="spellEnd"/>
      <w:r w:rsidRPr="006B7860">
        <w:rPr>
          <w:rFonts w:ascii="Times New Roman" w:eastAsia="Times New Roman" w:hAnsi="Times New Roman" w:cs="Times New Roman"/>
          <w:i/>
          <w:sz w:val="24"/>
          <w:szCs w:val="24"/>
          <w:lang w:val="en-US"/>
        </w:rPr>
        <w:t xml:space="preserve"> </w:t>
      </w:r>
      <w:r w:rsidRPr="006B7860">
        <w:rPr>
          <w:rFonts w:ascii="Times New Roman" w:eastAsia="Times New Roman" w:hAnsi="Times New Roman" w:cs="Times New Roman"/>
          <w:sz w:val="24"/>
          <w:szCs w:val="24"/>
          <w:lang w:val="en-US"/>
        </w:rPr>
        <w:t xml:space="preserve">of the </w:t>
      </w:r>
      <w:proofErr w:type="spellStart"/>
      <w:r w:rsidRPr="006B7860">
        <w:rPr>
          <w:rFonts w:ascii="Times New Roman" w:eastAsia="Times New Roman" w:hAnsi="Times New Roman" w:cs="Times New Roman"/>
          <w:sz w:val="24"/>
          <w:szCs w:val="24"/>
          <w:lang w:val="en-US"/>
        </w:rPr>
        <w:t>Shāfiʿite</w:t>
      </w:r>
      <w:proofErr w:type="spellEnd"/>
      <w:r w:rsidRPr="006B7860">
        <w:rPr>
          <w:rFonts w:ascii="Times New Roman" w:eastAsia="Times New Roman" w:hAnsi="Times New Roman" w:cs="Times New Roman"/>
          <w:sz w:val="24"/>
          <w:szCs w:val="24"/>
          <w:lang w:val="en-US"/>
        </w:rPr>
        <w:t xml:space="preserve"> school), and religious history (e.g. the </w:t>
      </w:r>
      <w:r w:rsidRPr="006B7860">
        <w:rPr>
          <w:rFonts w:ascii="Times New Roman" w:eastAsia="Times New Roman" w:hAnsi="Times New Roman" w:cs="Times New Roman"/>
          <w:i/>
          <w:sz w:val="24"/>
          <w:szCs w:val="24"/>
          <w:lang w:val="en-US"/>
        </w:rPr>
        <w:t xml:space="preserve">Liber </w:t>
      </w:r>
      <w:proofErr w:type="spellStart"/>
      <w:r w:rsidRPr="006B7860">
        <w:rPr>
          <w:rFonts w:ascii="Times New Roman" w:eastAsia="Times New Roman" w:hAnsi="Times New Roman" w:cs="Times New Roman"/>
          <w:i/>
          <w:sz w:val="24"/>
          <w:szCs w:val="24"/>
          <w:lang w:val="en-US"/>
        </w:rPr>
        <w:t>pontificalis</w:t>
      </w:r>
      <w:proofErr w:type="spellEnd"/>
      <w:r w:rsidRPr="006B7860">
        <w:rPr>
          <w:rFonts w:ascii="Times New Roman" w:eastAsia="Times New Roman" w:hAnsi="Times New Roman" w:cs="Times New Roman"/>
          <w:sz w:val="24"/>
          <w:szCs w:val="24"/>
          <w:lang w:val="en-US"/>
        </w:rPr>
        <w:t xml:space="preserve">, and the numerous </w:t>
      </w:r>
      <w:proofErr w:type="spellStart"/>
      <w:r w:rsidRPr="006B7860">
        <w:rPr>
          <w:rFonts w:ascii="Times New Roman" w:eastAsia="Times New Roman" w:hAnsi="Times New Roman" w:cs="Times New Roman"/>
          <w:i/>
          <w:sz w:val="24"/>
          <w:szCs w:val="24"/>
          <w:lang w:val="en-US"/>
        </w:rPr>
        <w:t>Gesta</w:t>
      </w:r>
      <w:proofErr w:type="spellEnd"/>
      <w:r w:rsidRPr="006B7860">
        <w:rPr>
          <w:rFonts w:ascii="Times New Roman" w:eastAsia="Times New Roman" w:hAnsi="Times New Roman" w:cs="Times New Roman"/>
          <w:i/>
          <w:sz w:val="24"/>
          <w:szCs w:val="24"/>
          <w:lang w:val="en-US"/>
        </w:rPr>
        <w:t xml:space="preserve"> </w:t>
      </w:r>
      <w:proofErr w:type="spellStart"/>
      <w:r w:rsidRPr="006B7860">
        <w:rPr>
          <w:rFonts w:ascii="Times New Roman" w:eastAsia="Times New Roman" w:hAnsi="Times New Roman" w:cs="Times New Roman"/>
          <w:i/>
          <w:sz w:val="24"/>
          <w:szCs w:val="24"/>
          <w:lang w:val="en-US"/>
        </w:rPr>
        <w:t>episcoporum</w:t>
      </w:r>
      <w:proofErr w:type="spellEnd"/>
      <w:r w:rsidRPr="006B7860">
        <w:rPr>
          <w:rFonts w:ascii="Times New Roman" w:eastAsia="Times New Roman" w:hAnsi="Times New Roman" w:cs="Times New Roman"/>
          <w:i/>
          <w:sz w:val="24"/>
          <w:szCs w:val="24"/>
          <w:lang w:val="en-US"/>
        </w:rPr>
        <w:t xml:space="preserve"> </w:t>
      </w:r>
      <w:r w:rsidRPr="006B7860">
        <w:rPr>
          <w:rFonts w:ascii="Times New Roman" w:eastAsia="Times New Roman" w:hAnsi="Times New Roman" w:cs="Times New Roman"/>
          <w:sz w:val="24"/>
          <w:szCs w:val="24"/>
          <w:lang w:val="en-US"/>
        </w:rPr>
        <w:t xml:space="preserve">or </w:t>
      </w:r>
      <w:proofErr w:type="spellStart"/>
      <w:r w:rsidRPr="006B7860">
        <w:rPr>
          <w:rFonts w:ascii="Times New Roman" w:eastAsia="Times New Roman" w:hAnsi="Times New Roman" w:cs="Times New Roman"/>
          <w:i/>
          <w:sz w:val="24"/>
          <w:szCs w:val="24"/>
          <w:lang w:val="en-US"/>
        </w:rPr>
        <w:t>Gesta</w:t>
      </w:r>
      <w:proofErr w:type="spellEnd"/>
      <w:r w:rsidRPr="006B7860">
        <w:rPr>
          <w:rFonts w:ascii="Times New Roman" w:eastAsia="Times New Roman" w:hAnsi="Times New Roman" w:cs="Times New Roman"/>
          <w:i/>
          <w:sz w:val="24"/>
          <w:szCs w:val="24"/>
          <w:lang w:val="en-US"/>
        </w:rPr>
        <w:t xml:space="preserve"> </w:t>
      </w:r>
      <w:proofErr w:type="spellStart"/>
      <w:r w:rsidRPr="006B7860">
        <w:rPr>
          <w:rFonts w:ascii="Times New Roman" w:eastAsia="Times New Roman" w:hAnsi="Times New Roman" w:cs="Times New Roman"/>
          <w:i/>
          <w:sz w:val="24"/>
          <w:szCs w:val="24"/>
          <w:lang w:val="en-US"/>
        </w:rPr>
        <w:t>abbatum</w:t>
      </w:r>
      <w:proofErr w:type="spellEnd"/>
      <w:r w:rsidRPr="006B7860">
        <w:rPr>
          <w:rFonts w:ascii="Times New Roman" w:eastAsia="Times New Roman" w:hAnsi="Times New Roman" w:cs="Times New Roman"/>
          <w:sz w:val="24"/>
          <w:szCs w:val="24"/>
          <w:lang w:val="en-US"/>
        </w:rPr>
        <w:t xml:space="preserve">); examples of the second group are manifold (e.g. Marinus, Gregory of Nyssa, Ibn </w:t>
      </w:r>
      <w:proofErr w:type="spellStart"/>
      <w:r w:rsidRPr="006B7860">
        <w:rPr>
          <w:rFonts w:ascii="Times New Roman" w:eastAsia="Times New Roman" w:hAnsi="Times New Roman" w:cs="Times New Roman"/>
          <w:sz w:val="24"/>
          <w:szCs w:val="24"/>
          <w:lang w:val="en-US"/>
        </w:rPr>
        <w:t>ʿAbd</w:t>
      </w:r>
      <w:proofErr w:type="spellEnd"/>
      <w:r w:rsidRPr="006B7860">
        <w:rPr>
          <w:rFonts w:ascii="Times New Roman" w:eastAsia="Times New Roman" w:hAnsi="Times New Roman" w:cs="Times New Roman"/>
          <w:sz w:val="24"/>
          <w:szCs w:val="24"/>
          <w:lang w:val="en-US"/>
        </w:rPr>
        <w:t xml:space="preserve"> al-</w:t>
      </w:r>
      <w:proofErr w:type="spellStart"/>
      <w:r w:rsidRPr="006B7860">
        <w:rPr>
          <w:rFonts w:ascii="Times New Roman" w:eastAsia="Times New Roman" w:hAnsi="Times New Roman" w:cs="Times New Roman"/>
          <w:sz w:val="24"/>
          <w:szCs w:val="24"/>
          <w:lang w:val="en-US"/>
        </w:rPr>
        <w:t>Hādī’s</w:t>
      </w:r>
      <w:proofErr w:type="spellEnd"/>
      <w:r w:rsidRPr="006B7860">
        <w:rPr>
          <w:rFonts w:ascii="Times New Roman" w:eastAsia="Times New Roman" w:hAnsi="Times New Roman" w:cs="Times New Roman"/>
          <w:sz w:val="24"/>
          <w:szCs w:val="24"/>
          <w:lang w:val="en-US"/>
        </w:rPr>
        <w:t xml:space="preserve"> biography of Ibn </w:t>
      </w:r>
      <w:proofErr w:type="spellStart"/>
      <w:r w:rsidRPr="006B7860">
        <w:rPr>
          <w:rFonts w:ascii="Times New Roman" w:eastAsia="Times New Roman" w:hAnsi="Times New Roman" w:cs="Times New Roman"/>
          <w:sz w:val="24"/>
          <w:szCs w:val="24"/>
          <w:lang w:val="en-US"/>
        </w:rPr>
        <w:t>Taymiyya</w:t>
      </w:r>
      <w:proofErr w:type="spellEnd"/>
      <w:r w:rsidRPr="006B7860">
        <w:rPr>
          <w:rFonts w:ascii="Times New Roman" w:eastAsia="Times New Roman" w:hAnsi="Times New Roman" w:cs="Times New Roman"/>
          <w:sz w:val="24"/>
          <w:szCs w:val="24"/>
          <w:lang w:val="en-US"/>
        </w:rPr>
        <w:t xml:space="preserve">, Leonardo Bruni’s </w:t>
      </w:r>
      <w:r w:rsidRPr="006B7860">
        <w:rPr>
          <w:rFonts w:ascii="Times New Roman" w:eastAsia="Times New Roman" w:hAnsi="Times New Roman" w:cs="Times New Roman"/>
          <w:i/>
          <w:sz w:val="24"/>
          <w:szCs w:val="24"/>
          <w:lang w:val="en-US"/>
        </w:rPr>
        <w:t>Life of Cicero</w:t>
      </w:r>
      <w:r w:rsidRPr="006B7860">
        <w:rPr>
          <w:rFonts w:ascii="Times New Roman" w:eastAsia="Times New Roman" w:hAnsi="Times New Roman" w:cs="Times New Roman"/>
          <w:sz w:val="24"/>
          <w:szCs w:val="24"/>
          <w:lang w:val="en-US"/>
        </w:rPr>
        <w:t xml:space="preserve"> or certain medieval hagiographies); the third genre is perhaps less developed in the period that is focused on here, but some fine cases can be cited (Nicolaus of Damascus, Gregory of Nazianzus, Guibert de </w:t>
      </w:r>
      <w:proofErr w:type="spellStart"/>
      <w:r w:rsidRPr="006B7860">
        <w:rPr>
          <w:rFonts w:ascii="Times New Roman" w:eastAsia="Times New Roman" w:hAnsi="Times New Roman" w:cs="Times New Roman"/>
          <w:sz w:val="24"/>
          <w:szCs w:val="24"/>
          <w:lang w:val="en-US"/>
        </w:rPr>
        <w:t>Nogent</w:t>
      </w:r>
      <w:proofErr w:type="spellEnd"/>
      <w:r w:rsidRPr="006B7860">
        <w:rPr>
          <w:rFonts w:ascii="Times New Roman" w:eastAsia="Times New Roman" w:hAnsi="Times New Roman" w:cs="Times New Roman"/>
          <w:sz w:val="24"/>
          <w:szCs w:val="24"/>
          <w:lang w:val="en-US"/>
        </w:rPr>
        <w:t xml:space="preserve"> and Abelard, or al-</w:t>
      </w:r>
      <w:proofErr w:type="spellStart"/>
      <w:r w:rsidRPr="006B7860">
        <w:rPr>
          <w:rFonts w:ascii="Times New Roman" w:eastAsia="Times New Roman" w:hAnsi="Times New Roman" w:cs="Times New Roman"/>
          <w:sz w:val="24"/>
          <w:szCs w:val="24"/>
          <w:lang w:val="en-US"/>
        </w:rPr>
        <w:t>Ghazālī’s</w:t>
      </w:r>
      <w:proofErr w:type="spellEnd"/>
      <w:r w:rsidRPr="006B7860">
        <w:rPr>
          <w:rFonts w:ascii="Times New Roman" w:eastAsia="Times New Roman" w:hAnsi="Times New Roman" w:cs="Times New Roman"/>
          <w:sz w:val="24"/>
          <w:szCs w:val="24"/>
          <w:lang w:val="en-US"/>
        </w:rPr>
        <w:t xml:space="preserve"> </w:t>
      </w:r>
      <w:proofErr w:type="spellStart"/>
      <w:r w:rsidRPr="006B7860">
        <w:rPr>
          <w:rFonts w:ascii="Times New Roman" w:eastAsia="Times New Roman" w:hAnsi="Times New Roman" w:cs="Times New Roman"/>
          <w:i/>
          <w:sz w:val="24"/>
          <w:szCs w:val="24"/>
          <w:lang w:val="en-US"/>
        </w:rPr>
        <w:t>Munqidh</w:t>
      </w:r>
      <w:proofErr w:type="spellEnd"/>
      <w:r w:rsidRPr="006B7860">
        <w:rPr>
          <w:rFonts w:ascii="Times New Roman" w:eastAsia="Times New Roman" w:hAnsi="Times New Roman" w:cs="Times New Roman"/>
          <w:sz w:val="24"/>
          <w:szCs w:val="24"/>
          <w:lang w:val="en-US"/>
        </w:rPr>
        <w:t>). Writing a biography is not a one-time exercise. Many different authors may feel the need to write a biography, for a wide range of purposes and even decades after the subject had passed away. Among the reasons to do so, are the (assumed) urge to update or revise the existing material to meet new needs or expectations.</w:t>
      </w:r>
    </w:p>
    <w:p w14:paraId="00000004" w14:textId="73BA940A" w:rsidR="004D7621" w:rsidRPr="006B7860" w:rsidRDefault="00A4033F" w:rsidP="000B279B">
      <w:pPr>
        <w:spacing w:before="240" w:after="240" w:line="360" w:lineRule="auto"/>
        <w:rPr>
          <w:rFonts w:ascii="Times New Roman" w:eastAsia="Times New Roman" w:hAnsi="Times New Roman" w:cs="Times New Roman"/>
          <w:sz w:val="24"/>
          <w:szCs w:val="24"/>
          <w:lang w:val="en-US"/>
        </w:rPr>
      </w:pPr>
      <w:r w:rsidRPr="006B7860">
        <w:rPr>
          <w:rFonts w:ascii="Times New Roman" w:eastAsia="Times New Roman" w:hAnsi="Times New Roman" w:cs="Times New Roman"/>
          <w:sz w:val="24"/>
          <w:szCs w:val="24"/>
          <w:lang w:val="en-US"/>
        </w:rPr>
        <w:t xml:space="preserve">An international conference will bring together scholars of literature, history, philosophy and theology to explore, in an interdisciplinary and diachronic perspective, the strategies used in biographical writings in a large sense to create intellectual networks. The </w:t>
      </w:r>
      <w:r w:rsidR="00C50558" w:rsidRPr="006B7860">
        <w:rPr>
          <w:rFonts w:ascii="Times New Roman" w:eastAsia="Times New Roman" w:hAnsi="Times New Roman" w:cs="Times New Roman"/>
          <w:sz w:val="24"/>
          <w:szCs w:val="24"/>
          <w:lang w:val="en-US"/>
        </w:rPr>
        <w:t>organizers</w:t>
      </w:r>
      <w:r w:rsidRPr="006B7860">
        <w:rPr>
          <w:rFonts w:ascii="Times New Roman" w:eastAsia="Times New Roman" w:hAnsi="Times New Roman" w:cs="Times New Roman"/>
          <w:sz w:val="24"/>
          <w:szCs w:val="24"/>
          <w:lang w:val="en-US"/>
        </w:rPr>
        <w:t xml:space="preserve"> welcome papers on the relation between biography and networking that cover a very broad period – from Antiquity to the Renaissance in both western and eastern cultural traditions, with the proviso that for the Renaissance the focus should be on how scholars looked back on figures and models from the classical past in writing biographies. We are interested in papers that </w:t>
      </w:r>
      <w:r w:rsidRPr="006B7860">
        <w:rPr>
          <w:rFonts w:ascii="Times New Roman" w:eastAsia="Times New Roman" w:hAnsi="Times New Roman" w:cs="Times New Roman"/>
          <w:sz w:val="24"/>
          <w:szCs w:val="24"/>
          <w:lang w:val="en-US"/>
        </w:rPr>
        <w:lastRenderedPageBreak/>
        <w:t>address topics in any of the three types of biographies mentioned above (schools or traditions, biography of an individual, autobiography) as well as in other literary genres which, at the same time, connect biography with constructing networks. The latter aspect may involve looking at ways to include and exclude persons from a tradition or a school (in- and out-groups), at formats and strategies for “re-writing history” (recovering or reshaping a person for one’s own purposes), and on a more methodological level, at exploring the potential of modern network analysis for studying biographical literature produced in the historical framework the conference is focusing on.</w:t>
      </w:r>
    </w:p>
    <w:p w14:paraId="72A75928" w14:textId="30CF485F" w:rsidR="006B7860" w:rsidRPr="006B7860" w:rsidRDefault="006B7860" w:rsidP="006B7860">
      <w:pPr>
        <w:spacing w:before="240" w:after="240" w:line="360" w:lineRule="auto"/>
        <w:rPr>
          <w:rFonts w:ascii="Times New Roman" w:hAnsi="Times New Roman" w:cs="Times New Roman"/>
          <w:sz w:val="24"/>
          <w:szCs w:val="24"/>
          <w:lang w:val="en-US"/>
        </w:rPr>
      </w:pPr>
      <w:r w:rsidRPr="006B7860">
        <w:rPr>
          <w:rFonts w:ascii="Times New Roman" w:hAnsi="Times New Roman" w:cs="Times New Roman"/>
          <w:sz w:val="24"/>
          <w:szCs w:val="24"/>
          <w:lang w:val="en-US"/>
        </w:rPr>
        <w:t xml:space="preserve">We invite submissions for paper proposals in English, French, or German. Proposals should consist of a (provisional) title, an abstract of 300-400 words, and information concerning your name, current position, academic affiliation and contact details. Accepted papers will be awarded a 30 minutes slot (20 min. presentation + 10 min. for discussion). </w:t>
      </w:r>
    </w:p>
    <w:p w14:paraId="4A1FC30A" w14:textId="0741A095" w:rsidR="00BD4C84" w:rsidRDefault="006B7860" w:rsidP="006B7860">
      <w:pPr>
        <w:spacing w:before="240" w:after="240" w:line="360" w:lineRule="auto"/>
        <w:rPr>
          <w:rFonts w:ascii="Times New Roman" w:hAnsi="Times New Roman" w:cs="Times New Roman"/>
          <w:sz w:val="24"/>
          <w:szCs w:val="24"/>
          <w:lang w:val="en-US"/>
        </w:rPr>
      </w:pPr>
      <w:r w:rsidRPr="006B7860">
        <w:rPr>
          <w:rFonts w:ascii="Times New Roman" w:hAnsi="Times New Roman" w:cs="Times New Roman"/>
          <w:sz w:val="24"/>
          <w:szCs w:val="24"/>
          <w:lang w:val="en-US"/>
        </w:rPr>
        <w:t xml:space="preserve">Please submit your proposal via email (lectio@kuleuven.be) by January </w:t>
      </w:r>
      <w:r w:rsidR="003F39FE">
        <w:rPr>
          <w:rFonts w:ascii="Times New Roman" w:hAnsi="Times New Roman" w:cs="Times New Roman"/>
          <w:sz w:val="24"/>
          <w:szCs w:val="24"/>
          <w:lang w:val="en-US"/>
        </w:rPr>
        <w:t>31</w:t>
      </w:r>
      <w:r w:rsidRPr="006B7860">
        <w:rPr>
          <w:rFonts w:ascii="Times New Roman" w:hAnsi="Times New Roman" w:cs="Times New Roman"/>
          <w:sz w:val="24"/>
          <w:szCs w:val="24"/>
          <w:lang w:val="en-US"/>
        </w:rPr>
        <w:t>, 20</w:t>
      </w:r>
      <w:r w:rsidR="00A4033F">
        <w:rPr>
          <w:rFonts w:ascii="Times New Roman" w:hAnsi="Times New Roman" w:cs="Times New Roman"/>
          <w:sz w:val="24"/>
          <w:szCs w:val="24"/>
          <w:lang w:val="en-US"/>
        </w:rPr>
        <w:t>22</w:t>
      </w:r>
      <w:r w:rsidRPr="006B7860">
        <w:rPr>
          <w:rFonts w:ascii="Times New Roman" w:hAnsi="Times New Roman" w:cs="Times New Roman"/>
          <w:sz w:val="24"/>
          <w:szCs w:val="24"/>
          <w:lang w:val="en-US"/>
        </w:rPr>
        <w:t xml:space="preserve">. Applicants will be notified by email within </w:t>
      </w:r>
      <w:r w:rsidR="006F33FD">
        <w:rPr>
          <w:rFonts w:ascii="Times New Roman" w:hAnsi="Times New Roman" w:cs="Times New Roman"/>
          <w:sz w:val="24"/>
          <w:szCs w:val="24"/>
          <w:lang w:val="en-US"/>
        </w:rPr>
        <w:t xml:space="preserve">about </w:t>
      </w:r>
      <w:r w:rsidRPr="006B7860">
        <w:rPr>
          <w:rFonts w:ascii="Times New Roman" w:hAnsi="Times New Roman" w:cs="Times New Roman"/>
          <w:sz w:val="24"/>
          <w:szCs w:val="24"/>
          <w:lang w:val="en-US"/>
        </w:rPr>
        <w:t>four weeks from this date.</w:t>
      </w:r>
      <w:r w:rsidR="001D590F">
        <w:rPr>
          <w:rFonts w:ascii="Times New Roman" w:hAnsi="Times New Roman" w:cs="Times New Roman"/>
          <w:sz w:val="24"/>
          <w:szCs w:val="24"/>
          <w:lang w:val="en-US"/>
        </w:rPr>
        <w:t xml:space="preserve"> For further questions, please contact Stefan Schorn (stefan.schorn@kuleuven.be).</w:t>
      </w:r>
    </w:p>
    <w:p w14:paraId="36945F8C" w14:textId="5FED01F1" w:rsidR="00BD4C84" w:rsidRDefault="00BD4C84" w:rsidP="006B7860">
      <w:pPr>
        <w:spacing w:before="240" w:after="240" w:line="360" w:lineRule="auto"/>
        <w:rPr>
          <w:rFonts w:ascii="Times New Roman" w:hAnsi="Times New Roman" w:cs="Times New Roman"/>
          <w:sz w:val="24"/>
          <w:szCs w:val="24"/>
          <w:lang w:val="en-US"/>
        </w:rPr>
      </w:pPr>
      <w:r w:rsidRPr="00906CBC">
        <w:rPr>
          <w:rFonts w:ascii="Times New Roman" w:hAnsi="Times New Roman" w:cs="Times New Roman"/>
          <w:sz w:val="24"/>
          <w:szCs w:val="24"/>
          <w:lang w:val="en-US"/>
        </w:rPr>
        <w:t>Organ</w:t>
      </w:r>
      <w:r w:rsidR="001A1E1D" w:rsidRPr="00906CBC">
        <w:rPr>
          <w:rFonts w:ascii="Times New Roman" w:hAnsi="Times New Roman" w:cs="Times New Roman"/>
          <w:sz w:val="24"/>
          <w:szCs w:val="24"/>
          <w:lang w:val="en-US"/>
        </w:rPr>
        <w:t>i</w:t>
      </w:r>
      <w:r w:rsidRPr="00906CBC">
        <w:rPr>
          <w:rFonts w:ascii="Times New Roman" w:hAnsi="Times New Roman" w:cs="Times New Roman"/>
          <w:sz w:val="24"/>
          <w:szCs w:val="24"/>
          <w:lang w:val="en-US"/>
        </w:rPr>
        <w:t xml:space="preserve">zing committee: </w:t>
      </w:r>
      <w:proofErr w:type="spellStart"/>
      <w:r w:rsidR="00BE0EA4" w:rsidRPr="00BE0EA4">
        <w:rPr>
          <w:rFonts w:ascii="Times New Roman" w:hAnsi="Times New Roman" w:cs="Times New Roman"/>
          <w:sz w:val="24"/>
          <w:szCs w:val="24"/>
          <w:lang w:val="en-US"/>
        </w:rPr>
        <w:t>Ossama</w:t>
      </w:r>
      <w:proofErr w:type="spellEnd"/>
      <w:r w:rsidR="00BE0EA4" w:rsidRPr="00BE0EA4">
        <w:rPr>
          <w:rFonts w:ascii="Times New Roman" w:hAnsi="Times New Roman" w:cs="Times New Roman"/>
          <w:sz w:val="24"/>
          <w:szCs w:val="24"/>
          <w:lang w:val="en-US"/>
        </w:rPr>
        <w:t xml:space="preserve"> </w:t>
      </w:r>
      <w:proofErr w:type="spellStart"/>
      <w:r w:rsidR="00BE0EA4" w:rsidRPr="00BE0EA4">
        <w:rPr>
          <w:rFonts w:ascii="Times New Roman" w:hAnsi="Times New Roman" w:cs="Times New Roman"/>
          <w:sz w:val="24"/>
          <w:szCs w:val="24"/>
          <w:lang w:val="en-US"/>
        </w:rPr>
        <w:t>Abdelgawwad</w:t>
      </w:r>
      <w:proofErr w:type="spellEnd"/>
      <w:r w:rsidR="00BE0EA4">
        <w:rPr>
          <w:rFonts w:ascii="Times New Roman" w:hAnsi="Times New Roman" w:cs="Times New Roman"/>
          <w:sz w:val="24"/>
          <w:szCs w:val="24"/>
          <w:lang w:val="en-US"/>
        </w:rPr>
        <w:t xml:space="preserve">, </w:t>
      </w:r>
      <w:r w:rsidR="00B35B64" w:rsidRPr="00B35B64">
        <w:rPr>
          <w:rFonts w:ascii="Times New Roman" w:hAnsi="Times New Roman" w:cs="Times New Roman"/>
          <w:sz w:val="24"/>
          <w:szCs w:val="24"/>
          <w:lang w:val="en-US"/>
        </w:rPr>
        <w:t xml:space="preserve">Pierre </w:t>
      </w:r>
      <w:proofErr w:type="spellStart"/>
      <w:r w:rsidR="00B35B64" w:rsidRPr="00B35B64">
        <w:rPr>
          <w:rFonts w:ascii="Times New Roman" w:hAnsi="Times New Roman" w:cs="Times New Roman"/>
          <w:sz w:val="24"/>
          <w:szCs w:val="24"/>
          <w:lang w:val="en-US"/>
        </w:rPr>
        <w:t>Delsaerdt</w:t>
      </w:r>
      <w:proofErr w:type="spellEnd"/>
      <w:r w:rsidR="00B35B64">
        <w:rPr>
          <w:rFonts w:ascii="Times New Roman" w:hAnsi="Times New Roman" w:cs="Times New Roman"/>
          <w:sz w:val="24"/>
          <w:szCs w:val="24"/>
          <w:lang w:val="en-US"/>
        </w:rPr>
        <w:t>,</w:t>
      </w:r>
      <w:r w:rsidR="00B35B64" w:rsidRPr="00B35B64">
        <w:rPr>
          <w:rFonts w:ascii="Times New Roman" w:hAnsi="Times New Roman" w:cs="Times New Roman"/>
          <w:sz w:val="24"/>
          <w:szCs w:val="24"/>
          <w:lang w:val="en-US"/>
        </w:rPr>
        <w:t xml:space="preserve"> </w:t>
      </w:r>
      <w:r w:rsidR="00906CBC" w:rsidRPr="00906CBC">
        <w:rPr>
          <w:rFonts w:ascii="Times New Roman" w:hAnsi="Times New Roman" w:cs="Times New Roman"/>
          <w:sz w:val="24"/>
          <w:szCs w:val="24"/>
          <w:lang w:val="en-US"/>
        </w:rPr>
        <w:t>Mark Depauw, Brigitte M</w:t>
      </w:r>
      <w:r w:rsidR="004C3AFC">
        <w:rPr>
          <w:rFonts w:ascii="Times New Roman" w:hAnsi="Times New Roman" w:cs="Times New Roman"/>
          <w:sz w:val="24"/>
          <w:szCs w:val="24"/>
          <w:lang w:val="en-US"/>
        </w:rPr>
        <w:t>e</w:t>
      </w:r>
      <w:r w:rsidR="00906CBC" w:rsidRPr="00906CBC">
        <w:rPr>
          <w:rFonts w:ascii="Times New Roman" w:hAnsi="Times New Roman" w:cs="Times New Roman"/>
          <w:sz w:val="24"/>
          <w:szCs w:val="24"/>
          <w:lang w:val="en-US"/>
        </w:rPr>
        <w:t xml:space="preserve">ijns, Jan </w:t>
      </w:r>
      <w:proofErr w:type="spellStart"/>
      <w:r w:rsidR="00906CBC" w:rsidRPr="00906CBC">
        <w:rPr>
          <w:rFonts w:ascii="Times New Roman" w:hAnsi="Times New Roman" w:cs="Times New Roman"/>
          <w:sz w:val="24"/>
          <w:szCs w:val="24"/>
          <w:lang w:val="en-US"/>
        </w:rPr>
        <w:t>Opsomer</w:t>
      </w:r>
      <w:proofErr w:type="spellEnd"/>
      <w:r w:rsidR="00906CBC" w:rsidRPr="00906CBC">
        <w:rPr>
          <w:rFonts w:ascii="Times New Roman" w:hAnsi="Times New Roman" w:cs="Times New Roman"/>
          <w:sz w:val="24"/>
          <w:szCs w:val="24"/>
          <w:lang w:val="en-US"/>
        </w:rPr>
        <w:t>, Jan Papy</w:t>
      </w:r>
      <w:r w:rsidR="00906CBC">
        <w:rPr>
          <w:rFonts w:ascii="Times New Roman" w:hAnsi="Times New Roman" w:cs="Times New Roman"/>
          <w:sz w:val="24"/>
          <w:szCs w:val="24"/>
          <w:lang w:val="en-US"/>
        </w:rPr>
        <w:t xml:space="preserve">, </w:t>
      </w:r>
      <w:r w:rsidR="00906CBC" w:rsidRPr="00906CBC">
        <w:rPr>
          <w:rFonts w:ascii="Times New Roman" w:hAnsi="Times New Roman" w:cs="Times New Roman"/>
          <w:sz w:val="24"/>
          <w:szCs w:val="24"/>
          <w:lang w:val="en-US"/>
        </w:rPr>
        <w:t xml:space="preserve">Arjan Post, Geert Roskam, Stefan Schorn, </w:t>
      </w:r>
      <w:r w:rsidR="00B35B64" w:rsidRPr="00B35B64">
        <w:rPr>
          <w:rFonts w:ascii="Times New Roman" w:hAnsi="Times New Roman" w:cs="Times New Roman"/>
          <w:sz w:val="24"/>
          <w:szCs w:val="24"/>
          <w:lang w:val="en-US"/>
        </w:rPr>
        <w:t xml:space="preserve">Jo Van </w:t>
      </w:r>
      <w:proofErr w:type="spellStart"/>
      <w:r w:rsidR="00B35B64" w:rsidRPr="00B35B64">
        <w:rPr>
          <w:rFonts w:ascii="Times New Roman" w:hAnsi="Times New Roman" w:cs="Times New Roman"/>
          <w:sz w:val="24"/>
          <w:szCs w:val="24"/>
          <w:lang w:val="en-US"/>
        </w:rPr>
        <w:t>Steenbergen</w:t>
      </w:r>
      <w:proofErr w:type="spellEnd"/>
      <w:r w:rsidR="00B35B64" w:rsidRPr="00B35B64">
        <w:rPr>
          <w:rFonts w:ascii="Times New Roman" w:hAnsi="Times New Roman" w:cs="Times New Roman"/>
          <w:sz w:val="24"/>
          <w:szCs w:val="24"/>
          <w:lang w:val="en-US"/>
        </w:rPr>
        <w:t xml:space="preserve">, </w:t>
      </w:r>
      <w:r w:rsidR="00906CBC" w:rsidRPr="00906CBC">
        <w:rPr>
          <w:rFonts w:ascii="Times New Roman" w:hAnsi="Times New Roman" w:cs="Times New Roman"/>
          <w:sz w:val="24"/>
          <w:szCs w:val="24"/>
          <w:lang w:val="en-US"/>
        </w:rPr>
        <w:t>Joseph Verheyden</w:t>
      </w:r>
      <w:r w:rsidR="00B35B64">
        <w:rPr>
          <w:rFonts w:ascii="Times New Roman" w:hAnsi="Times New Roman" w:cs="Times New Roman"/>
          <w:sz w:val="24"/>
          <w:szCs w:val="24"/>
          <w:lang w:val="en-US"/>
        </w:rPr>
        <w:t>, Pietro Zaccaria</w:t>
      </w:r>
    </w:p>
    <w:p w14:paraId="6F46F6FA" w14:textId="4BECD5FF" w:rsidR="00B20703" w:rsidRPr="00906CBC" w:rsidRDefault="00B20703" w:rsidP="006B7860">
      <w:pPr>
        <w:spacing w:before="240" w:after="240" w:line="360" w:lineRule="auto"/>
        <w:rPr>
          <w:rFonts w:ascii="Times New Roman" w:hAnsi="Times New Roman" w:cs="Times New Roman"/>
          <w:sz w:val="24"/>
          <w:szCs w:val="24"/>
          <w:lang w:val="en-US"/>
        </w:rPr>
      </w:pPr>
    </w:p>
    <w:sectPr w:rsidR="00B20703" w:rsidRPr="00906C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621"/>
    <w:rsid w:val="000B279B"/>
    <w:rsid w:val="000F68E3"/>
    <w:rsid w:val="001043DA"/>
    <w:rsid w:val="001A1E1D"/>
    <w:rsid w:val="001D590F"/>
    <w:rsid w:val="003E5460"/>
    <w:rsid w:val="003F39FE"/>
    <w:rsid w:val="004C3AFC"/>
    <w:rsid w:val="004D7621"/>
    <w:rsid w:val="004E3A54"/>
    <w:rsid w:val="006B7860"/>
    <w:rsid w:val="006F33FD"/>
    <w:rsid w:val="00906CBC"/>
    <w:rsid w:val="00A4033F"/>
    <w:rsid w:val="00B20703"/>
    <w:rsid w:val="00B35B64"/>
    <w:rsid w:val="00BD4C84"/>
    <w:rsid w:val="00BE0EA4"/>
    <w:rsid w:val="00BE1E5B"/>
    <w:rsid w:val="00C50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D59"/>
  <w15:docId w15:val="{CF62D641-7A01-4247-8AA8-97F7AEA8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Schorn</dc:creator>
  <cp:lastModifiedBy>Brigitte Meijns</cp:lastModifiedBy>
  <cp:revision>2</cp:revision>
  <dcterms:created xsi:type="dcterms:W3CDTF">2021-11-28T12:58:00Z</dcterms:created>
  <dcterms:modified xsi:type="dcterms:W3CDTF">2021-11-28T12:58:00Z</dcterms:modified>
</cp:coreProperties>
</file>