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0504D" w:themeColor="accent2"/>
  <w:body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5144"/>
      </w:tblGrid>
      <w:tr w:rsidR="005D6493" w14:paraId="127F2A53" w14:textId="77777777" w:rsidTr="00A019BB">
        <w:tc>
          <w:tcPr>
            <w:tcW w:w="4603" w:type="dxa"/>
          </w:tcPr>
          <w:p w14:paraId="747432C0" w14:textId="3311B1C4" w:rsidR="005D6493" w:rsidRPr="005D6493" w:rsidRDefault="005D6493" w:rsidP="005D6493">
            <w:pPr>
              <w:jc w:val="center"/>
              <w:rPr>
                <w:rFonts w:ascii="Times New Roman" w:hAnsi="Times New Roman"/>
                <w:b/>
              </w:rPr>
            </w:pPr>
            <w:r w:rsidRPr="005D6493">
              <w:rPr>
                <w:rFonts w:ascii="Times New Roman" w:hAnsi="Times New Roman"/>
                <w:b/>
              </w:rPr>
              <w:t>Cultures et idéologies urbaines</w:t>
            </w:r>
          </w:p>
          <w:p w14:paraId="54EAC15B" w14:textId="04D62249" w:rsidR="005D6493" w:rsidRPr="005D6493" w:rsidRDefault="005D6493" w:rsidP="005D6493">
            <w:pPr>
              <w:jc w:val="center"/>
              <w:rPr>
                <w:rFonts w:ascii="Times New Roman" w:hAnsi="Times New Roman"/>
                <w:b/>
              </w:rPr>
            </w:pPr>
            <w:r w:rsidRPr="005D6493">
              <w:rPr>
                <w:rFonts w:ascii="Times New Roman" w:hAnsi="Times New Roman"/>
                <w:b/>
              </w:rPr>
              <w:t>dans les anciens Pays-Bas</w:t>
            </w:r>
          </w:p>
          <w:p w14:paraId="48DD8C43" w14:textId="77777777" w:rsidR="005D6493" w:rsidRDefault="005D6493" w:rsidP="005D6493">
            <w:pPr>
              <w:jc w:val="center"/>
              <w:rPr>
                <w:rFonts w:ascii="Times New Roman" w:hAnsi="Times New Roman"/>
              </w:rPr>
            </w:pPr>
          </w:p>
          <w:p w14:paraId="640872A5" w14:textId="6082D26C" w:rsidR="005D6493" w:rsidRDefault="005D6493" w:rsidP="005D64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Année 2012-2013 </w:t>
            </w:r>
          </w:p>
          <w:p w14:paraId="4D0892C7" w14:textId="3322FE4E" w:rsidR="005D6493" w:rsidRDefault="005D6493" w:rsidP="005D64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Temps et espace urbains (3/3)</w:t>
            </w:r>
          </w:p>
          <w:p w14:paraId="5CF3CA83" w14:textId="77777777" w:rsidR="005D6493" w:rsidRDefault="005D6493" w:rsidP="005D6493">
            <w:pPr>
              <w:jc w:val="center"/>
              <w:rPr>
                <w:rFonts w:ascii="Times New Roman" w:hAnsi="Times New Roman"/>
              </w:rPr>
            </w:pPr>
          </w:p>
          <w:p w14:paraId="765ABAEE" w14:textId="77777777" w:rsidR="005D6493" w:rsidRPr="005D6493" w:rsidRDefault="005D6493" w:rsidP="005D6493">
            <w:pPr>
              <w:jc w:val="center"/>
              <w:rPr>
                <w:rFonts w:ascii="Times New Roman" w:hAnsi="Times New Roman"/>
                <w:b/>
              </w:rPr>
            </w:pPr>
            <w:r w:rsidRPr="005D6493">
              <w:rPr>
                <w:rFonts w:ascii="Times New Roman" w:hAnsi="Times New Roman"/>
                <w:b/>
              </w:rPr>
              <w:t xml:space="preserve">Temps et temporalités </w:t>
            </w:r>
          </w:p>
          <w:p w14:paraId="0FACE4DA" w14:textId="11C23F70" w:rsidR="005D6493" w:rsidRPr="005D6493" w:rsidRDefault="005D6493" w:rsidP="005D6493">
            <w:pPr>
              <w:jc w:val="center"/>
              <w:rPr>
                <w:rFonts w:ascii="Times New Roman" w:hAnsi="Times New Roman"/>
                <w:b/>
              </w:rPr>
            </w:pPr>
            <w:r w:rsidRPr="005D6493">
              <w:rPr>
                <w:rFonts w:ascii="Times New Roman" w:hAnsi="Times New Roman"/>
                <w:b/>
              </w:rPr>
              <w:t>en milieu urbain</w:t>
            </w:r>
          </w:p>
          <w:p w14:paraId="76D429D4" w14:textId="77777777" w:rsidR="005D6493" w:rsidRDefault="005D6493" w:rsidP="005D6493">
            <w:pPr>
              <w:jc w:val="center"/>
              <w:rPr>
                <w:rFonts w:ascii="Times New Roman" w:hAnsi="Times New Roman"/>
              </w:rPr>
            </w:pPr>
          </w:p>
          <w:p w14:paraId="292829BE" w14:textId="77777777" w:rsidR="00A019BB" w:rsidRDefault="00A019BB" w:rsidP="005D64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mai 2013</w:t>
            </w:r>
          </w:p>
          <w:p w14:paraId="25EE1034" w14:textId="77777777" w:rsidR="00A019BB" w:rsidRDefault="005D6493" w:rsidP="005D64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MESHS, 2 rue des Canonniers </w:t>
            </w:r>
          </w:p>
          <w:p w14:paraId="4455916B" w14:textId="38F071E2" w:rsidR="005D6493" w:rsidRDefault="005D6493" w:rsidP="005D64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59000 Lille,</w:t>
            </w:r>
          </w:p>
          <w:p w14:paraId="21B882D3" w14:textId="68515BD8" w:rsidR="005D6493" w:rsidRDefault="005D6493" w:rsidP="005D649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Salle 002</w:t>
            </w:r>
            <w:r w:rsidR="00180886">
              <w:rPr>
                <w:rFonts w:ascii="Times New Roman" w:hAnsi="Times New Roman"/>
              </w:rPr>
              <w:t xml:space="preserve"> </w:t>
            </w:r>
          </w:p>
          <w:p w14:paraId="3E289187" w14:textId="77777777" w:rsidR="00787EBF" w:rsidRDefault="00787EBF" w:rsidP="005D6493">
            <w:pPr>
              <w:jc w:val="center"/>
              <w:rPr>
                <w:rFonts w:ascii="Times New Roman" w:hAnsi="Times New Roman"/>
              </w:rPr>
            </w:pPr>
          </w:p>
          <w:p w14:paraId="646A4E09" w14:textId="47D15BD9" w:rsidR="00180886" w:rsidRDefault="00787EBF" w:rsidP="00D14DF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180886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  </w:t>
            </w:r>
            <w:r w:rsidR="00180886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32C2659" w14:textId="7FC82B20" w:rsidR="00180886" w:rsidRDefault="00180886" w:rsidP="00180886">
            <w:pPr>
              <w:rPr>
                <w:rFonts w:ascii="Times New Roman" w:hAnsi="Times New Roman"/>
              </w:rPr>
            </w:pPr>
          </w:p>
          <w:p w14:paraId="703B93DD" w14:textId="5D7DC01C" w:rsidR="00180886" w:rsidRDefault="00180886" w:rsidP="00180886">
            <w:pPr>
              <w:jc w:val="both"/>
              <w:rPr>
                <w:rFonts w:ascii="Big Caslon" w:hAnsi="Big Caslon" w:cs="Big Caslon"/>
                <w:i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787EBF">
              <w:rPr>
                <w:rFonts w:ascii="Big Caslon" w:hAnsi="Big Caslon" w:cs="Big Caslon"/>
                <w:i/>
                <w:sz w:val="20"/>
                <w:szCs w:val="20"/>
              </w:rPr>
              <w:t>Cette journée d’études est publique et ouverte à tous les étudiants cherch</w:t>
            </w:r>
            <w:r>
              <w:rPr>
                <w:rFonts w:ascii="Big Caslon" w:hAnsi="Big Caslon" w:cs="Big Caslon"/>
                <w:i/>
                <w:sz w:val="20"/>
                <w:szCs w:val="20"/>
              </w:rPr>
              <w:t xml:space="preserve">eurs. Pour tous renseignements, </w:t>
            </w:r>
            <w:r w:rsidRPr="00787EBF">
              <w:rPr>
                <w:rFonts w:ascii="Big Caslon" w:hAnsi="Big Caslon" w:cs="Big Caslon"/>
                <w:i/>
                <w:sz w:val="20"/>
                <w:szCs w:val="20"/>
              </w:rPr>
              <w:t>contacter</w:t>
            </w:r>
            <w:r>
              <w:rPr>
                <w:rFonts w:ascii="Big Caslon" w:hAnsi="Big Caslon" w:cs="Big Caslon"/>
                <w:i/>
                <w:sz w:val="20"/>
                <w:szCs w:val="20"/>
              </w:rPr>
              <w:t> </w:t>
            </w:r>
            <w:r>
              <w:rPr>
                <w:rFonts w:ascii="Big Caslon" w:hAnsi="Big Caslon" w:cs="Big Caslon"/>
                <w:i/>
                <w:sz w:val="20"/>
                <w:szCs w:val="20"/>
              </w:rPr>
              <w:t>:</w:t>
            </w:r>
          </w:p>
          <w:p w14:paraId="634ECACF" w14:textId="076D8553" w:rsidR="00180886" w:rsidRPr="00180886" w:rsidRDefault="00180886" w:rsidP="00180886">
            <w:pPr>
              <w:jc w:val="both"/>
              <w:rPr>
                <w:rFonts w:ascii="Big Caslon" w:hAnsi="Big Caslon" w:cs="Big Caslon"/>
                <w:i/>
                <w:sz w:val="20"/>
                <w:szCs w:val="20"/>
              </w:rPr>
            </w:pPr>
            <w:r w:rsidRPr="00180886">
              <w:rPr>
                <w:rFonts w:ascii="Big Caslon" w:hAnsi="Big Caslon" w:cs="Big Caslon"/>
                <w:i/>
                <w:sz w:val="20"/>
                <w:szCs w:val="20"/>
              </w:rPr>
              <w:t>elodie.lecuppre@univ-lille3.f</w:t>
            </w:r>
            <w:r>
              <w:rPr>
                <w:rFonts w:ascii="Big Caslon" w:hAnsi="Big Caslon" w:cs="Big Caslon"/>
                <w:i/>
                <w:sz w:val="20"/>
                <w:szCs w:val="20"/>
              </w:rPr>
              <w:t>r</w:t>
            </w:r>
          </w:p>
          <w:p w14:paraId="7CD6D4DB" w14:textId="60C753C5" w:rsidR="00180886" w:rsidRPr="00180886" w:rsidRDefault="00180886" w:rsidP="00180886">
            <w:pPr>
              <w:jc w:val="both"/>
              <w:rPr>
                <w:rFonts w:ascii="Big Caslon" w:hAnsi="Big Caslon" w:cs="Big Caslon"/>
                <w:i/>
                <w:sz w:val="20"/>
                <w:szCs w:val="20"/>
              </w:rPr>
            </w:pPr>
            <w:r w:rsidRPr="00180886">
              <w:rPr>
                <w:rFonts w:ascii="Big Caslon" w:hAnsi="Big Caslon" w:cs="Big Caslon"/>
                <w:i/>
                <w:sz w:val="20"/>
                <w:szCs w:val="20"/>
              </w:rPr>
              <w:t>Jan.dumolyn@ugent.be</w:t>
            </w:r>
          </w:p>
          <w:p w14:paraId="3D2B6223" w14:textId="1CFC4FDC" w:rsidR="00A019BB" w:rsidRPr="00180886" w:rsidRDefault="00A019BB" w:rsidP="00180886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5D409ACA" w14:textId="1BA7B964" w:rsidR="005D6493" w:rsidRDefault="005D6493" w:rsidP="00D14DF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DC1B4AA" wp14:editId="01A24A78">
                  <wp:extent cx="3129425" cy="356071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42" cy="356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3F235" w14:textId="77777777" w:rsidR="005D6493" w:rsidRDefault="005D6493" w:rsidP="00D14DF9">
      <w:pPr>
        <w:jc w:val="both"/>
        <w:rPr>
          <w:rFonts w:ascii="Times New Roman" w:hAnsi="Times New Roman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D9C3" w:themeFill="background2" w:themeFillShade="E6"/>
        <w:tblLook w:val="04A0" w:firstRow="1" w:lastRow="0" w:firstColumn="1" w:lastColumn="0" w:noHBand="0" w:noVBand="1"/>
      </w:tblPr>
      <w:tblGrid>
        <w:gridCol w:w="9206"/>
      </w:tblGrid>
      <w:tr w:rsidR="005D6493" w14:paraId="2E0F69D8" w14:textId="77777777" w:rsidTr="00A019BB">
        <w:tc>
          <w:tcPr>
            <w:tcW w:w="9206" w:type="dxa"/>
            <w:shd w:val="clear" w:color="auto" w:fill="DDD9C3" w:themeFill="background2" w:themeFillShade="E6"/>
          </w:tcPr>
          <w:p w14:paraId="495A152D" w14:textId="77777777" w:rsidR="00787EBF" w:rsidRDefault="005D6493" w:rsidP="005D6493">
            <w:pPr>
              <w:jc w:val="center"/>
              <w:rPr>
                <w:rFonts w:ascii="Big Caslon" w:hAnsi="Big Caslon" w:cs="Big Caslon"/>
                <w:b/>
                <w:sz w:val="28"/>
                <w:szCs w:val="28"/>
              </w:rPr>
            </w:pPr>
            <w:r w:rsidRPr="00787EBF">
              <w:rPr>
                <w:rFonts w:ascii="Big Caslon" w:hAnsi="Big Caslon" w:cs="Big Caslon"/>
                <w:b/>
                <w:sz w:val="28"/>
                <w:szCs w:val="28"/>
              </w:rPr>
              <w:t xml:space="preserve">Temps et temporalités en milieu urbain </w:t>
            </w:r>
          </w:p>
          <w:p w14:paraId="3014841A" w14:textId="1FEB4AB9" w:rsidR="005D6493" w:rsidRDefault="005D6493" w:rsidP="005D6493">
            <w:pPr>
              <w:jc w:val="center"/>
              <w:rPr>
                <w:rFonts w:ascii="Big Caslon" w:hAnsi="Big Caslon" w:cs="Big Caslon"/>
                <w:b/>
                <w:sz w:val="28"/>
                <w:szCs w:val="28"/>
              </w:rPr>
            </w:pPr>
            <w:r w:rsidRPr="00787EBF">
              <w:rPr>
                <w:rFonts w:ascii="Big Caslon" w:hAnsi="Big Caslon" w:cs="Big Caslon"/>
                <w:b/>
                <w:sz w:val="28"/>
                <w:szCs w:val="28"/>
              </w:rPr>
              <w:t>(Moyen Âge- Époque moderne)</w:t>
            </w:r>
          </w:p>
          <w:p w14:paraId="24195564" w14:textId="77777777" w:rsidR="00787EBF" w:rsidRPr="00787EBF" w:rsidRDefault="00787EBF" w:rsidP="005D6493">
            <w:pPr>
              <w:jc w:val="center"/>
              <w:rPr>
                <w:rFonts w:ascii="Big Caslon" w:hAnsi="Big Caslon" w:cs="Big Caslon"/>
                <w:b/>
                <w:sz w:val="28"/>
                <w:szCs w:val="28"/>
              </w:rPr>
            </w:pPr>
          </w:p>
          <w:tbl>
            <w:tblPr>
              <w:tblStyle w:val="Gri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87"/>
              <w:gridCol w:w="4488"/>
            </w:tblGrid>
            <w:tr w:rsidR="00787EBF" w14:paraId="59B1AE5E" w14:textId="77777777" w:rsidTr="00A019BB">
              <w:tc>
                <w:tcPr>
                  <w:tcW w:w="4487" w:type="dxa"/>
                </w:tcPr>
                <w:p w14:paraId="178DC491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i/>
                      <w:iCs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i/>
                      <w:iCs/>
                      <w:sz w:val="20"/>
                      <w:szCs w:val="20"/>
                    </w:rPr>
                    <w:t xml:space="preserve">9h30 : Accueil </w:t>
                  </w:r>
                </w:p>
                <w:p w14:paraId="34BAB389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i/>
                      <w:iCs/>
                      <w:sz w:val="20"/>
                      <w:szCs w:val="20"/>
                    </w:rPr>
                  </w:pPr>
                </w:p>
                <w:p w14:paraId="798665D5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iCs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iCs/>
                      <w:sz w:val="20"/>
                      <w:szCs w:val="20"/>
                    </w:rPr>
                    <w:t xml:space="preserve">10h00 : </w:t>
                  </w:r>
                  <w:r w:rsidRPr="00A019BB">
                    <w:rPr>
                      <w:rFonts w:ascii="Big Caslon" w:hAnsi="Big Caslon" w:cs="Big Caslon"/>
                      <w:b/>
                      <w:iCs/>
                      <w:sz w:val="20"/>
                      <w:szCs w:val="20"/>
                    </w:rPr>
                    <w:t xml:space="preserve">Peter </w:t>
                  </w:r>
                  <w:proofErr w:type="spellStart"/>
                  <w:r w:rsidRPr="00A019BB">
                    <w:rPr>
                      <w:rFonts w:ascii="Big Caslon" w:hAnsi="Big Caslon" w:cs="Big Caslon"/>
                      <w:b/>
                      <w:iCs/>
                      <w:sz w:val="20"/>
                      <w:szCs w:val="20"/>
                    </w:rPr>
                    <w:t>Stabel</w:t>
                  </w:r>
                  <w:proofErr w:type="spellEnd"/>
                  <w:r w:rsidRPr="00787EBF">
                    <w:rPr>
                      <w:rFonts w:ascii="Big Caslon" w:hAnsi="Big Caslon" w:cs="Big Caslon"/>
                      <w:iCs/>
                      <w:sz w:val="20"/>
                      <w:szCs w:val="20"/>
                    </w:rPr>
                    <w:t xml:space="preserve"> (Université d’Anvers)</w:t>
                  </w:r>
                </w:p>
                <w:p w14:paraId="33FD9F21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i/>
                      <w:iCs/>
                      <w:sz w:val="20"/>
                      <w:szCs w:val="20"/>
                    </w:rPr>
                    <w:t>Temps de travail, temps de métier ? Le temps de travail dans la grande industrie drapière en Flandre, 13</w:t>
                  </w:r>
                  <w:r w:rsidRPr="00787EBF">
                    <w:rPr>
                      <w:rFonts w:ascii="Big Caslon" w:hAnsi="Big Caslon" w:cs="Big Caslon"/>
                      <w:i/>
                      <w:iCs/>
                      <w:sz w:val="20"/>
                      <w:szCs w:val="20"/>
                      <w:vertAlign w:val="superscript"/>
                    </w:rPr>
                    <w:t>e</w:t>
                  </w:r>
                  <w:r w:rsidRPr="00787EBF">
                    <w:rPr>
                      <w:rFonts w:ascii="Big Caslon" w:hAnsi="Big Caslon" w:cs="Big Caslon"/>
                      <w:i/>
                      <w:iCs/>
                      <w:sz w:val="20"/>
                      <w:szCs w:val="20"/>
                    </w:rPr>
                    <w:t>-14</w:t>
                  </w:r>
                  <w:r w:rsidRPr="00787EBF">
                    <w:rPr>
                      <w:rFonts w:ascii="Big Caslon" w:hAnsi="Big Caslon" w:cs="Big Caslon"/>
                      <w:i/>
                      <w:iCs/>
                      <w:sz w:val="20"/>
                      <w:szCs w:val="20"/>
                      <w:vertAlign w:val="superscript"/>
                    </w:rPr>
                    <w:t>e</w:t>
                  </w:r>
                  <w:r w:rsidRPr="00787EBF">
                    <w:rPr>
                      <w:rFonts w:ascii="Big Caslon" w:hAnsi="Big Caslon" w:cs="Big Caslon"/>
                      <w:i/>
                      <w:iCs/>
                      <w:sz w:val="20"/>
                      <w:szCs w:val="20"/>
                    </w:rPr>
                    <w:t xml:space="preserve"> siècles.</w:t>
                  </w:r>
                </w:p>
                <w:p w14:paraId="23CE8D7B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</w:p>
                <w:p w14:paraId="46166F04" w14:textId="77777777" w:rsidR="00787EBF" w:rsidRPr="00787EBF" w:rsidRDefault="00787EBF" w:rsidP="00787EBF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10h30 : </w:t>
                  </w:r>
                  <w:r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 xml:space="preserve">Alexis </w:t>
                  </w:r>
                  <w:proofErr w:type="spellStart"/>
                  <w:r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>Wilkin</w:t>
                  </w:r>
                  <w:proofErr w:type="spellEnd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 (Université Libre de Bruxelles) </w:t>
                  </w:r>
                </w:p>
                <w:p w14:paraId="65ADC34B" w14:textId="77777777" w:rsidR="00787EBF" w:rsidRPr="00787EBF" w:rsidRDefault="00787EBF" w:rsidP="00787EBF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Le contrôle du temps du marché alimentaire médiéval en ville et ses enjeux sociaux. L'exemple liégeois.</w:t>
                  </w:r>
                </w:p>
                <w:p w14:paraId="562A0217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</w:p>
                <w:p w14:paraId="249F1123" w14:textId="255A39DF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>11h00</w:t>
                  </w:r>
                  <w:r w:rsidR="00A019BB">
                    <w:rPr>
                      <w:rFonts w:ascii="Big Caslon" w:hAnsi="Big Caslon" w:cs="Big Caslon"/>
                      <w:sz w:val="20"/>
                      <w:szCs w:val="20"/>
                    </w:rPr>
                    <w:t> :</w:t>
                  </w:r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>Jelle</w:t>
                  </w:r>
                  <w:proofErr w:type="spellEnd"/>
                  <w:r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>Versieren</w:t>
                  </w:r>
                  <w:proofErr w:type="spellEnd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, (Université d’Anvers) </w:t>
                  </w:r>
                </w:p>
                <w:p w14:paraId="05612AF5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The perception of labour and the discursive </w:t>
                  </w: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temporalities</w:t>
                  </w:r>
                  <w:proofErr w:type="spellEnd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of </w:t>
                  </w: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guild</w:t>
                  </w:r>
                  <w:proofErr w:type="spellEnd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organisations, free </w:t>
                  </w: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trade</w:t>
                  </w:r>
                  <w:proofErr w:type="spellEnd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ideologues</w:t>
                  </w:r>
                  <w:proofErr w:type="spellEnd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and </w:t>
                  </w: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early</w:t>
                  </w:r>
                  <w:proofErr w:type="spellEnd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industrial</w:t>
                  </w:r>
                  <w:proofErr w:type="spellEnd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capitalists</w:t>
                  </w:r>
                  <w:proofErr w:type="spellEnd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in Western Europe 1750-1850.</w:t>
                  </w:r>
                </w:p>
                <w:p w14:paraId="7BB9B82A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</w:p>
                <w:p w14:paraId="5205AFEE" w14:textId="1C4630BA" w:rsidR="00787EBF" w:rsidRPr="00A019BB" w:rsidRDefault="00A019BB" w:rsidP="005D6493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>
                    <w:rPr>
                      <w:rFonts w:ascii="Big Caslon" w:hAnsi="Big Caslon" w:cs="Big Caslon"/>
                      <w:sz w:val="20"/>
                      <w:szCs w:val="20"/>
                    </w:rPr>
                    <w:t>12h00 : Pause déjeuner</w:t>
                  </w:r>
                </w:p>
              </w:tc>
              <w:tc>
                <w:tcPr>
                  <w:tcW w:w="4488" w:type="dxa"/>
                </w:tcPr>
                <w:p w14:paraId="78D74C28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14h00 : </w:t>
                  </w:r>
                  <w:r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>Matthew Champion</w:t>
                  </w:r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>Queen</w:t>
                  </w:r>
                  <w:proofErr w:type="spellEnd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 Mary </w:t>
                  </w:r>
                  <w:proofErr w:type="spellStart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>University</w:t>
                  </w:r>
                  <w:proofErr w:type="spellEnd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 of London) </w:t>
                  </w:r>
                </w:p>
                <w:p w14:paraId="76919C14" w14:textId="24E46239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</w:pP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T</w:t>
                  </w:r>
                  <w:r w:rsidR="00A019BB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emporalities</w:t>
                  </w:r>
                  <w:proofErr w:type="spellEnd"/>
                  <w:r w:rsidR="00A019BB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of the 1458 </w:t>
                  </w:r>
                  <w:proofErr w:type="spellStart"/>
                  <w:r w:rsidR="00A019BB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Ghent</w:t>
                  </w:r>
                  <w:proofErr w:type="spellEnd"/>
                  <w:r w:rsidR="00A019BB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Joyeuse E</w:t>
                  </w:r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ntrée.</w:t>
                  </w:r>
                </w:p>
                <w:p w14:paraId="4B1DADB7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</w:p>
                <w:p w14:paraId="7F6BE5A3" w14:textId="6898F1BB" w:rsid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14h30 : </w:t>
                  </w:r>
                  <w:r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 xml:space="preserve">Estelle </w:t>
                  </w:r>
                  <w:proofErr w:type="spellStart"/>
                  <w:r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>Doudet</w:t>
                  </w:r>
                  <w:proofErr w:type="spellEnd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 (Université de Lille 3) </w:t>
                  </w:r>
                </w:p>
                <w:p w14:paraId="6A830EAE" w14:textId="40C7BB9D" w:rsidR="00787EBF" w:rsidRDefault="00787EBF" w:rsidP="00787EBF">
                  <w:pPr>
                    <w:jc w:val="both"/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</w:pP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Kairos</w:t>
                  </w:r>
                  <w:proofErr w:type="spellEnd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: La représentation allégorique de l'actualité sur les scènes francophones des Pays-Bas méridionaux (15e-16e s.)</w:t>
                  </w:r>
                  <w:r w:rsidR="00A019BB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.</w:t>
                  </w:r>
                </w:p>
                <w:p w14:paraId="164D072F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</w:pPr>
                </w:p>
                <w:p w14:paraId="40D724EB" w14:textId="117201AA" w:rsidR="00787EBF" w:rsidRPr="00787EBF" w:rsidRDefault="00A019BB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15h00 : </w:t>
                  </w:r>
                  <w:r w:rsidRPr="00A019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É</w:t>
                  </w:r>
                  <w:r w:rsidR="00787EBF"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>lodie Lecuppre-Desjardin</w:t>
                  </w:r>
                  <w:r w:rsidR="00787EBF"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 (Université de Lille 3) </w:t>
                  </w:r>
                </w:p>
                <w:p w14:paraId="3DB9FDA6" w14:textId="7B4DC084" w:rsid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Empilement, liste, feuilletage</w:t>
                  </w:r>
                  <w:r w:rsidR="00A019BB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</w:t>
                  </w:r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: cheminement de l'homme médiéval sur les routes du temp</w:t>
                  </w:r>
                  <w:r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s</w:t>
                  </w:r>
                  <w:r w:rsidR="00A019BB">
                    <w:rPr>
                      <w:rFonts w:ascii="Big Caslon" w:hAnsi="Big Caslon" w:cs="Big Caslon"/>
                      <w:sz w:val="20"/>
                      <w:szCs w:val="20"/>
                    </w:rPr>
                    <w:t>.</w:t>
                  </w:r>
                </w:p>
                <w:p w14:paraId="1AD1D883" w14:textId="77777777" w:rsid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</w:p>
                <w:p w14:paraId="269D9559" w14:textId="2344A099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>15h30 : Discussions</w:t>
                  </w:r>
                </w:p>
                <w:p w14:paraId="067745DC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</w:p>
                <w:p w14:paraId="28BFCA30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sz w:val="20"/>
                      <w:szCs w:val="20"/>
                    </w:rPr>
                  </w:pPr>
                  <w:r w:rsidRPr="00A019BB">
                    <w:rPr>
                      <w:rFonts w:ascii="Big Caslon" w:hAnsi="Big Caslon" w:cs="Big Caslon"/>
                      <w:b/>
                      <w:sz w:val="20"/>
                      <w:szCs w:val="20"/>
                    </w:rPr>
                    <w:t>Susan Reynolds </w:t>
                  </w:r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>(</w:t>
                  </w:r>
                  <w:proofErr w:type="spellStart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>Emeritus</w:t>
                  </w:r>
                  <w:proofErr w:type="spellEnd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>Fellow</w:t>
                  </w:r>
                  <w:proofErr w:type="spellEnd"/>
                  <w:r w:rsidRPr="00787EBF">
                    <w:rPr>
                      <w:rFonts w:ascii="Big Caslon" w:hAnsi="Big Caslon" w:cs="Big Caslon"/>
                      <w:sz w:val="20"/>
                      <w:szCs w:val="20"/>
                    </w:rPr>
                    <w:t xml:space="preserve"> of Lady Margaret Hall, Oxford)  </w:t>
                  </w:r>
                </w:p>
                <w:p w14:paraId="60BC4EEE" w14:textId="77777777" w:rsidR="00787EBF" w:rsidRPr="00787EBF" w:rsidRDefault="00787EBF" w:rsidP="00787EBF">
                  <w:pPr>
                    <w:jc w:val="both"/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</w:pPr>
                  <w:proofErr w:type="spellStart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>Remarks</w:t>
                  </w:r>
                  <w:proofErr w:type="spellEnd"/>
                  <w:r w:rsidRPr="00787EBF">
                    <w:rPr>
                      <w:rFonts w:ascii="Big Caslon" w:hAnsi="Big Caslon" w:cs="Big Caslon"/>
                      <w:i/>
                      <w:sz w:val="20"/>
                      <w:szCs w:val="20"/>
                    </w:rPr>
                    <w:t xml:space="preserve"> and conclusions.  </w:t>
                  </w:r>
                </w:p>
                <w:p w14:paraId="3F3B1C19" w14:textId="06945BCE" w:rsidR="00787EBF" w:rsidRDefault="00787EBF" w:rsidP="00787EBF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50D144D7" w14:textId="77777777" w:rsidR="00787EBF" w:rsidRPr="00787EBF" w:rsidRDefault="00787EBF" w:rsidP="00787EBF">
            <w:pPr>
              <w:jc w:val="both"/>
              <w:rPr>
                <w:rFonts w:ascii="Big Caslon" w:hAnsi="Big Caslon" w:cs="Big Caslon"/>
                <w:sz w:val="20"/>
                <w:szCs w:val="20"/>
              </w:rPr>
            </w:pPr>
          </w:p>
          <w:p w14:paraId="653B4693" w14:textId="70DF8ADA" w:rsidR="005D6493" w:rsidRPr="00A019BB" w:rsidRDefault="00180886" w:rsidP="00180886">
            <w:pPr>
              <w:jc w:val="both"/>
              <w:rPr>
                <w:rFonts w:ascii="Big Caslon" w:hAnsi="Big Caslon" w:cs="Big Caslon"/>
                <w:i/>
                <w:sz w:val="20"/>
                <w:szCs w:val="20"/>
              </w:rPr>
            </w:pPr>
            <w:r w:rsidRPr="00180886">
              <w:rPr>
                <w:rFonts w:ascii="Big Caslon" w:hAnsi="Big Caslon" w:cs="Big Caslon"/>
                <w:i/>
                <w:sz w:val="20"/>
                <w:szCs w:val="20"/>
              </w:rPr>
              <w:drawing>
                <wp:inline distT="0" distB="0" distL="0" distR="0" wp14:anchorId="6C0240E3" wp14:editId="76160773">
                  <wp:extent cx="1141095" cy="584835"/>
                  <wp:effectExtent l="0" t="0" r="1905" b="0"/>
                  <wp:docPr id="5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g Caslon" w:hAnsi="Big Caslon" w:cs="Big Caslon"/>
                <w:i/>
                <w:sz w:val="20"/>
                <w:szCs w:val="20"/>
              </w:rPr>
              <w:t xml:space="preserve">  </w:t>
            </w:r>
            <w:r w:rsidR="00A019BB">
              <w:rPr>
                <w:rFonts w:ascii="Big Caslon" w:hAnsi="Big Caslon" w:cs="Big Caslon"/>
                <w:i/>
                <w:sz w:val="20"/>
                <w:szCs w:val="20"/>
              </w:rPr>
              <w:t xml:space="preserve">   </w:t>
            </w:r>
            <w:r>
              <w:rPr>
                <w:rFonts w:ascii="Big Caslon" w:hAnsi="Big Caslon" w:cs="Big Caslon"/>
                <w:i/>
                <w:sz w:val="20"/>
                <w:szCs w:val="20"/>
              </w:rPr>
              <w:t xml:space="preserve">   </w:t>
            </w:r>
            <w:r w:rsidRPr="00180886">
              <w:rPr>
                <w:rFonts w:ascii="Big Caslon" w:hAnsi="Big Caslon" w:cs="Big Caslon"/>
                <w:i/>
                <w:sz w:val="20"/>
                <w:szCs w:val="20"/>
              </w:rPr>
              <w:drawing>
                <wp:inline distT="0" distB="0" distL="0" distR="0" wp14:anchorId="32D690D3" wp14:editId="6C7EB947">
                  <wp:extent cx="619880" cy="912600"/>
                  <wp:effectExtent l="0" t="0" r="0" b="1905"/>
                  <wp:docPr id="13" name="Image 13" descr="Macintosh HD:Users:elodielecuppre-desjardin:Desktop:IRHiS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elodielecuppre-desjardin:Desktop:IRHiS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75" cy="91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g Caslon" w:hAnsi="Big Caslon" w:cs="Big Caslon"/>
                <w:i/>
                <w:sz w:val="20"/>
                <w:szCs w:val="20"/>
              </w:rPr>
              <w:t xml:space="preserve"> </w:t>
            </w:r>
            <w:r w:rsidR="00A019BB">
              <w:rPr>
                <w:rFonts w:ascii="Big Caslon" w:hAnsi="Big Caslon" w:cs="Big Caslon"/>
                <w:i/>
                <w:sz w:val="20"/>
                <w:szCs w:val="20"/>
              </w:rPr>
              <w:t xml:space="preserve">     </w:t>
            </w:r>
            <w:r>
              <w:rPr>
                <w:rFonts w:ascii="Big Caslon" w:hAnsi="Big Caslon" w:cs="Big Caslo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59C2B29" wp14:editId="7D2762E9">
                  <wp:extent cx="942433" cy="695950"/>
                  <wp:effectExtent l="0" t="0" r="0" b="0"/>
                  <wp:docPr id="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50" cy="69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ig Caslon" w:hAnsi="Big Caslon" w:cs="Big Caslon"/>
                <w:i/>
                <w:sz w:val="20"/>
                <w:szCs w:val="20"/>
              </w:rPr>
              <w:t xml:space="preserve">  </w:t>
            </w:r>
            <w:r w:rsidR="00A019BB">
              <w:rPr>
                <w:rFonts w:ascii="Big Caslon" w:hAnsi="Big Caslon" w:cs="Big Caslon"/>
                <w:i/>
                <w:sz w:val="20"/>
                <w:szCs w:val="20"/>
              </w:rPr>
              <w:t xml:space="preserve">  </w:t>
            </w:r>
            <w:r w:rsidR="00A019BB">
              <w:rPr>
                <w:rFonts w:ascii="Big Caslon" w:hAnsi="Big Caslon" w:cs="Big Caslon"/>
                <w:i/>
                <w:noProof/>
                <w:sz w:val="20"/>
                <w:szCs w:val="20"/>
              </w:rPr>
              <w:drawing>
                <wp:inline distT="0" distB="0" distL="0" distR="0" wp14:anchorId="3E974BDA" wp14:editId="2D4F5999">
                  <wp:extent cx="729857" cy="726208"/>
                  <wp:effectExtent l="0" t="0" r="6985" b="1079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10" cy="72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9BB">
              <w:rPr>
                <w:rFonts w:ascii="Big Caslon" w:hAnsi="Big Caslon" w:cs="Big Caslon"/>
                <w:i/>
                <w:sz w:val="20"/>
                <w:szCs w:val="20"/>
              </w:rPr>
              <w:t xml:space="preserve">     </w:t>
            </w:r>
            <w:r w:rsidR="00A019BB">
              <w:rPr>
                <w:rFonts w:ascii="Big Caslon" w:hAnsi="Big Caslon" w:cs="Big Caslon"/>
                <w:i/>
                <w:noProof/>
                <w:sz w:val="20"/>
                <w:szCs w:val="20"/>
              </w:rPr>
              <w:drawing>
                <wp:inline distT="0" distB="0" distL="0" distR="0" wp14:anchorId="536DD676" wp14:editId="4D4E2C33">
                  <wp:extent cx="1369695" cy="366261"/>
                  <wp:effectExtent l="0" t="0" r="190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66" cy="36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557FB" w14:textId="77777777" w:rsidR="00BD2C1F" w:rsidRPr="005C3948" w:rsidRDefault="00BD2C1F" w:rsidP="00D14DF9">
      <w:pPr>
        <w:jc w:val="both"/>
        <w:rPr>
          <w:rFonts w:ascii="Times New Roman" w:hAnsi="Times New Roman" w:cs="Courier"/>
        </w:rPr>
      </w:pPr>
      <w:bookmarkStart w:id="0" w:name="_GoBack"/>
      <w:bookmarkEnd w:id="0"/>
    </w:p>
    <w:p w14:paraId="209E59D9" w14:textId="77777777" w:rsidR="00787EBF" w:rsidRDefault="00787EBF"/>
    <w:sectPr w:rsidR="00787EBF" w:rsidSect="003F5EB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CE4"/>
    <w:rsid w:val="00180886"/>
    <w:rsid w:val="003F5EB3"/>
    <w:rsid w:val="005C3948"/>
    <w:rsid w:val="005D6493"/>
    <w:rsid w:val="00787EBF"/>
    <w:rsid w:val="007E3CAB"/>
    <w:rsid w:val="00A019BB"/>
    <w:rsid w:val="00BD2C1F"/>
    <w:rsid w:val="00D14DF9"/>
    <w:rsid w:val="00E9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ac394e,#d94540"/>
      <o:colormenu v:ext="edit" fillcolor="none [2412]"/>
    </o:shapedefaults>
    <o:shapelayout v:ext="edit">
      <o:idmap v:ext="edit" data="1"/>
    </o:shapelayout>
  </w:shapeDefaults>
  <w:decimalSymbol w:val=","/>
  <w:listSeparator w:val=";"/>
  <w14:docId w14:val="653BAD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C3948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5D64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D649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493"/>
    <w:rPr>
      <w:rFonts w:ascii="Lucida Grande" w:hAnsi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1808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C3948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5D64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D649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493"/>
    <w:rPr>
      <w:rFonts w:ascii="Lucida Grande" w:hAnsi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1808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94537C-6C22-4F43-BC9F-59E8929FF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251</Words>
  <Characters>1381</Characters>
  <Application>Microsoft Macintosh Word</Application>
  <DocSecurity>0</DocSecurity>
  <Lines>11</Lines>
  <Paragraphs>3</Paragraphs>
  <ScaleCrop>false</ScaleCrop>
  <Company>Université Lille 3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Lecuppre-Desjardin</dc:creator>
  <cp:keywords/>
  <dc:description/>
  <cp:lastModifiedBy>Elodie Lecuppre-Desjardin</cp:lastModifiedBy>
  <cp:revision>5</cp:revision>
  <dcterms:created xsi:type="dcterms:W3CDTF">2013-04-21T20:56:00Z</dcterms:created>
  <dcterms:modified xsi:type="dcterms:W3CDTF">2013-04-26T08:51:00Z</dcterms:modified>
</cp:coreProperties>
</file>