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57" w:rsidRDefault="00566357" w:rsidP="000D237E">
      <w:pPr>
        <w:shd w:val="clear" w:color="auto" w:fill="FFFFFF"/>
        <w:spacing w:line="240" w:lineRule="auto"/>
        <w:jc w:val="center"/>
        <w:rPr>
          <w:rFonts w:ascii="Segoe UI" w:eastAsia="Times New Roman" w:hAnsi="Segoe UI" w:cs="Segoe UI"/>
          <w:b/>
          <w:bCs/>
          <w:color w:val="000000"/>
          <w:sz w:val="23"/>
          <w:szCs w:val="23"/>
          <w:shd w:val="clear" w:color="auto" w:fill="FFFFFF"/>
          <w:lang w:val="en-US" w:eastAsia="nl-BE"/>
        </w:rPr>
      </w:pPr>
      <w:r>
        <w:rPr>
          <w:rFonts w:ascii="Segoe UI" w:eastAsia="Times New Roman" w:hAnsi="Segoe UI" w:cs="Segoe UI"/>
          <w:b/>
          <w:bCs/>
          <w:noProof/>
          <w:color w:val="000000"/>
          <w:sz w:val="23"/>
          <w:szCs w:val="23"/>
          <w:shd w:val="clear" w:color="auto" w:fill="FFFFFF"/>
          <w:lang w:eastAsia="nl-BE"/>
        </w:rPr>
        <w:drawing>
          <wp:inline distT="0" distB="0" distL="0" distR="0">
            <wp:extent cx="2657076" cy="746760"/>
            <wp:effectExtent l="0" t="0" r="0" b="0"/>
            <wp:docPr id="1" name="Afbeelding 1" descr="C:\Users\lvervaet\Documents\Dienstverlening\VWM\Administratie Sara Moens\Logo's &amp; prentjes\VWM_tekstE_Z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vervaet\Documents\Dienstverlening\VWM\Administratie Sara Moens\Logo's &amp; prentjes\VWM_tekstE_Z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076" cy="746760"/>
                    </a:xfrm>
                    <a:prstGeom prst="rect">
                      <a:avLst/>
                    </a:prstGeom>
                    <a:noFill/>
                    <a:ln>
                      <a:noFill/>
                    </a:ln>
                  </pic:spPr>
                </pic:pic>
              </a:graphicData>
            </a:graphic>
          </wp:inline>
        </w:drawing>
      </w:r>
    </w:p>
    <w:p w:rsidR="00566357" w:rsidRPr="00566357" w:rsidRDefault="00566357" w:rsidP="000D237E">
      <w:pPr>
        <w:shd w:val="clear" w:color="auto" w:fill="FFFFFF"/>
        <w:spacing w:line="240" w:lineRule="auto"/>
        <w:jc w:val="center"/>
        <w:rPr>
          <w:rFonts w:ascii="Segoe UI" w:eastAsia="Times New Roman" w:hAnsi="Segoe UI" w:cs="Segoe UI"/>
          <w:bCs/>
          <w:color w:val="000000"/>
          <w:sz w:val="23"/>
          <w:szCs w:val="23"/>
          <w:shd w:val="clear" w:color="auto" w:fill="FFFFFF"/>
          <w:lang w:val="en-US" w:eastAsia="nl-BE"/>
        </w:rPr>
      </w:pPr>
      <w:proofErr w:type="spellStart"/>
      <w:r w:rsidRPr="00566357">
        <w:rPr>
          <w:rFonts w:ascii="Segoe UI" w:eastAsia="Times New Roman" w:hAnsi="Segoe UI" w:cs="Segoe UI"/>
          <w:bCs/>
          <w:color w:val="000000"/>
          <w:sz w:val="23"/>
          <w:szCs w:val="23"/>
          <w:shd w:val="clear" w:color="auto" w:fill="FFFFFF"/>
          <w:lang w:val="en-US" w:eastAsia="nl-BE"/>
        </w:rPr>
        <w:t>Pirenne</w:t>
      </w:r>
      <w:proofErr w:type="spellEnd"/>
      <w:r w:rsidRPr="00566357">
        <w:rPr>
          <w:rFonts w:ascii="Segoe UI" w:eastAsia="Times New Roman" w:hAnsi="Segoe UI" w:cs="Segoe UI"/>
          <w:bCs/>
          <w:color w:val="000000"/>
          <w:sz w:val="23"/>
          <w:szCs w:val="23"/>
          <w:shd w:val="clear" w:color="auto" w:fill="FFFFFF"/>
          <w:lang w:val="en-US" w:eastAsia="nl-BE"/>
        </w:rPr>
        <w:t>-lecture, November 22</w:t>
      </w:r>
      <w:r w:rsidRPr="00566357">
        <w:rPr>
          <w:rFonts w:ascii="Segoe UI" w:eastAsia="Times New Roman" w:hAnsi="Segoe UI" w:cs="Segoe UI"/>
          <w:bCs/>
          <w:color w:val="000000"/>
          <w:sz w:val="23"/>
          <w:szCs w:val="23"/>
          <w:shd w:val="clear" w:color="auto" w:fill="FFFFFF"/>
          <w:vertAlign w:val="superscript"/>
          <w:lang w:val="en-US" w:eastAsia="nl-BE"/>
        </w:rPr>
        <w:t>th</w:t>
      </w:r>
      <w:r w:rsidRPr="00566357">
        <w:rPr>
          <w:rFonts w:ascii="Segoe UI" w:eastAsia="Times New Roman" w:hAnsi="Segoe UI" w:cs="Segoe UI"/>
          <w:bCs/>
          <w:color w:val="000000"/>
          <w:sz w:val="23"/>
          <w:szCs w:val="23"/>
          <w:shd w:val="clear" w:color="auto" w:fill="FFFFFF"/>
          <w:lang w:val="en-US" w:eastAsia="nl-BE"/>
        </w:rPr>
        <w:t xml:space="preserve"> 2016, Ghent</w:t>
      </w:r>
    </w:p>
    <w:p w:rsidR="00566357" w:rsidRPr="00566357" w:rsidRDefault="00566357" w:rsidP="000D237E">
      <w:pPr>
        <w:shd w:val="clear" w:color="auto" w:fill="FFFFFF"/>
        <w:spacing w:line="240" w:lineRule="auto"/>
        <w:jc w:val="center"/>
        <w:rPr>
          <w:rFonts w:ascii="Segoe UI" w:eastAsia="Times New Roman" w:hAnsi="Segoe UI" w:cs="Segoe UI"/>
          <w:bCs/>
          <w:color w:val="000000"/>
          <w:sz w:val="23"/>
          <w:szCs w:val="23"/>
          <w:shd w:val="clear" w:color="auto" w:fill="FFFFFF"/>
          <w:lang w:val="en-US" w:eastAsia="nl-BE"/>
        </w:rPr>
      </w:pPr>
      <w:r w:rsidRPr="00566357">
        <w:rPr>
          <w:rFonts w:ascii="Segoe UI" w:eastAsia="Times New Roman" w:hAnsi="Segoe UI" w:cs="Segoe UI"/>
          <w:bCs/>
          <w:color w:val="000000"/>
          <w:sz w:val="23"/>
          <w:szCs w:val="23"/>
          <w:shd w:val="clear" w:color="auto" w:fill="FFFFFF"/>
          <w:lang w:val="en-US" w:eastAsia="nl-BE"/>
        </w:rPr>
        <w:t xml:space="preserve">Dr. Patrick </w:t>
      </w:r>
      <w:proofErr w:type="spellStart"/>
      <w:r w:rsidRPr="00566357">
        <w:rPr>
          <w:rFonts w:ascii="Segoe UI" w:eastAsia="Times New Roman" w:hAnsi="Segoe UI" w:cs="Segoe UI"/>
          <w:bCs/>
          <w:color w:val="000000"/>
          <w:sz w:val="23"/>
          <w:szCs w:val="23"/>
          <w:shd w:val="clear" w:color="auto" w:fill="FFFFFF"/>
          <w:lang w:val="en-US" w:eastAsia="nl-BE"/>
        </w:rPr>
        <w:t>Lantschner</w:t>
      </w:r>
      <w:proofErr w:type="spellEnd"/>
    </w:p>
    <w:p w:rsidR="000D237E" w:rsidRPr="000D237E" w:rsidRDefault="000D237E" w:rsidP="000D237E">
      <w:pPr>
        <w:shd w:val="clear" w:color="auto" w:fill="FFFFFF"/>
        <w:spacing w:line="240" w:lineRule="auto"/>
        <w:jc w:val="center"/>
        <w:rPr>
          <w:rFonts w:ascii="Segoe UI" w:eastAsia="Times New Roman" w:hAnsi="Segoe UI" w:cs="Segoe UI"/>
          <w:color w:val="212121"/>
          <w:sz w:val="28"/>
          <w:szCs w:val="23"/>
          <w:lang w:val="en-US" w:eastAsia="nl-BE"/>
        </w:rPr>
      </w:pPr>
      <w:r w:rsidRPr="000D237E">
        <w:rPr>
          <w:rFonts w:ascii="Segoe UI" w:eastAsia="Times New Roman" w:hAnsi="Segoe UI" w:cs="Segoe UI"/>
          <w:b/>
          <w:bCs/>
          <w:color w:val="000000"/>
          <w:sz w:val="28"/>
          <w:szCs w:val="23"/>
          <w:shd w:val="clear" w:color="auto" w:fill="FFFFFF"/>
          <w:lang w:val="en-US" w:eastAsia="nl-BE"/>
        </w:rPr>
        <w:t>The Other Crisis in the Age of the Crusades:</w:t>
      </w:r>
    </w:p>
    <w:p w:rsidR="000D237E" w:rsidRPr="000D237E" w:rsidRDefault="000D237E" w:rsidP="000D237E">
      <w:pPr>
        <w:shd w:val="clear" w:color="auto" w:fill="FFFFFF"/>
        <w:spacing w:line="240" w:lineRule="auto"/>
        <w:jc w:val="center"/>
        <w:rPr>
          <w:rFonts w:ascii="Segoe UI" w:eastAsia="Times New Roman" w:hAnsi="Segoe UI" w:cs="Segoe UI"/>
          <w:color w:val="212121"/>
          <w:sz w:val="28"/>
          <w:szCs w:val="23"/>
          <w:lang w:val="en-US" w:eastAsia="nl-BE"/>
        </w:rPr>
      </w:pPr>
      <w:r w:rsidRPr="000D237E">
        <w:rPr>
          <w:rFonts w:ascii="Segoe UI" w:eastAsia="Times New Roman" w:hAnsi="Segoe UI" w:cs="Segoe UI"/>
          <w:b/>
          <w:bCs/>
          <w:color w:val="000000"/>
          <w:sz w:val="28"/>
          <w:szCs w:val="23"/>
          <w:shd w:val="clear" w:color="auto" w:fill="FFFFFF"/>
          <w:lang w:val="en-US" w:eastAsia="nl-BE"/>
        </w:rPr>
        <w:t>Political Volatility and City-States in the Later Medieval Mediterranean World</w:t>
      </w:r>
    </w:p>
    <w:p w:rsidR="000D237E" w:rsidRPr="000D237E" w:rsidRDefault="000D237E" w:rsidP="000D237E">
      <w:pPr>
        <w:shd w:val="clear" w:color="auto" w:fill="FFFFFF"/>
        <w:spacing w:line="240" w:lineRule="auto"/>
        <w:rPr>
          <w:rFonts w:ascii="Segoe UI" w:eastAsia="Times New Roman" w:hAnsi="Segoe UI" w:cs="Segoe UI"/>
          <w:color w:val="212121"/>
          <w:sz w:val="23"/>
          <w:szCs w:val="23"/>
          <w:lang w:val="en-US" w:eastAsia="nl-BE"/>
        </w:rPr>
      </w:pPr>
      <w:r w:rsidRPr="000D237E">
        <w:rPr>
          <w:rFonts w:ascii="Segoe UI" w:eastAsia="Times New Roman" w:hAnsi="Segoe UI" w:cs="Segoe UI"/>
          <w:color w:val="000000"/>
          <w:sz w:val="23"/>
          <w:szCs w:val="23"/>
          <w:shd w:val="clear" w:color="auto" w:fill="FFFFFF"/>
          <w:lang w:val="en-US" w:eastAsia="nl-BE"/>
        </w:rPr>
        <w:t> </w:t>
      </w:r>
    </w:p>
    <w:p w:rsidR="000D237E" w:rsidRPr="000D237E" w:rsidRDefault="000D237E" w:rsidP="00566357">
      <w:pPr>
        <w:shd w:val="clear" w:color="auto" w:fill="FFFFFF"/>
        <w:spacing w:line="240" w:lineRule="auto"/>
        <w:jc w:val="both"/>
        <w:rPr>
          <w:rFonts w:ascii="Segoe UI" w:eastAsia="Times New Roman" w:hAnsi="Segoe UI" w:cs="Segoe UI"/>
          <w:color w:val="212121"/>
          <w:sz w:val="24"/>
          <w:szCs w:val="23"/>
          <w:lang w:val="en-US" w:eastAsia="nl-BE"/>
        </w:rPr>
      </w:pPr>
      <w:r w:rsidRPr="000D237E">
        <w:rPr>
          <w:rFonts w:ascii="Segoe UI" w:eastAsia="Times New Roman" w:hAnsi="Segoe UI" w:cs="Segoe UI"/>
          <w:color w:val="000000"/>
          <w:sz w:val="24"/>
          <w:szCs w:val="23"/>
          <w:shd w:val="clear" w:color="auto" w:fill="FFFFFF"/>
          <w:lang w:val="en-US" w:eastAsia="nl-BE"/>
        </w:rPr>
        <w:t>Wars between states were only one</w:t>
      </w:r>
      <w:bookmarkStart w:id="0" w:name="_GoBack"/>
      <w:bookmarkEnd w:id="0"/>
      <w:r w:rsidRPr="000D237E">
        <w:rPr>
          <w:rFonts w:ascii="Segoe UI" w:eastAsia="Times New Roman" w:hAnsi="Segoe UI" w:cs="Segoe UI"/>
          <w:color w:val="000000"/>
          <w:sz w:val="24"/>
          <w:szCs w:val="23"/>
          <w:shd w:val="clear" w:color="auto" w:fill="FFFFFF"/>
          <w:lang w:val="en-US" w:eastAsia="nl-BE"/>
        </w:rPr>
        <w:t xml:space="preserve"> dimension of the crisis which the Mediterranean world experienced in the Age of the Crusades (c.1100-1500). This period saw another, often overlooked, crisis of political authority within many states across the Christian and Islamic spheres of the Mediterranean world. The </w:t>
      </w:r>
      <w:proofErr w:type="spellStart"/>
      <w:r w:rsidRPr="000D237E">
        <w:rPr>
          <w:rFonts w:ascii="Segoe UI" w:eastAsia="Times New Roman" w:hAnsi="Segoe UI" w:cs="Segoe UI"/>
          <w:color w:val="000000"/>
          <w:sz w:val="24"/>
          <w:szCs w:val="23"/>
          <w:shd w:val="clear" w:color="auto" w:fill="FFFFFF"/>
          <w:lang w:val="en-US" w:eastAsia="nl-BE"/>
        </w:rPr>
        <w:t>crystallisation</w:t>
      </w:r>
      <w:proofErr w:type="spellEnd"/>
      <w:r w:rsidRPr="000D237E">
        <w:rPr>
          <w:rFonts w:ascii="Segoe UI" w:eastAsia="Times New Roman" w:hAnsi="Segoe UI" w:cs="Segoe UI"/>
          <w:color w:val="000000"/>
          <w:sz w:val="24"/>
          <w:szCs w:val="23"/>
          <w:shd w:val="clear" w:color="auto" w:fill="FFFFFF"/>
          <w:lang w:val="en-US" w:eastAsia="nl-BE"/>
        </w:rPr>
        <w:t xml:space="preserve"> and subsequent transformation of city-states was reflective of the volatility and propensity to civil war and conflict which was inherent in many of the diverse political systems of the later medieval Mediterranean world. This lecture therefore returns to two themes that were central to </w:t>
      </w:r>
      <w:proofErr w:type="spellStart"/>
      <w:r w:rsidRPr="000D237E">
        <w:rPr>
          <w:rFonts w:ascii="Segoe UI" w:eastAsia="Times New Roman" w:hAnsi="Segoe UI" w:cs="Segoe UI"/>
          <w:color w:val="000000"/>
          <w:sz w:val="24"/>
          <w:szCs w:val="23"/>
          <w:shd w:val="clear" w:color="auto" w:fill="FFFFFF"/>
          <w:lang w:val="en-US" w:eastAsia="nl-BE"/>
        </w:rPr>
        <w:t>Pirenne's</w:t>
      </w:r>
      <w:proofErr w:type="spellEnd"/>
      <w:r w:rsidRPr="000D237E">
        <w:rPr>
          <w:rFonts w:ascii="Segoe UI" w:eastAsia="Times New Roman" w:hAnsi="Segoe UI" w:cs="Segoe UI"/>
          <w:color w:val="000000"/>
          <w:sz w:val="24"/>
          <w:szCs w:val="23"/>
          <w:shd w:val="clear" w:color="auto" w:fill="FFFFFF"/>
          <w:lang w:val="en-US" w:eastAsia="nl-BE"/>
        </w:rPr>
        <w:t xml:space="preserve"> work: the division between Christian and Islamic spheres, and the place of cities in medieval </w:t>
      </w:r>
      <w:proofErr w:type="spellStart"/>
      <w:r w:rsidRPr="000D237E">
        <w:rPr>
          <w:rFonts w:ascii="Segoe UI" w:eastAsia="Times New Roman" w:hAnsi="Segoe UI" w:cs="Segoe UI"/>
          <w:color w:val="000000"/>
          <w:sz w:val="24"/>
          <w:szCs w:val="23"/>
          <w:shd w:val="clear" w:color="auto" w:fill="FFFFFF"/>
          <w:lang w:val="en-US" w:eastAsia="nl-BE"/>
        </w:rPr>
        <w:t>civilisation</w:t>
      </w:r>
      <w:proofErr w:type="spellEnd"/>
      <w:r w:rsidRPr="000D237E">
        <w:rPr>
          <w:rFonts w:ascii="Segoe UI" w:eastAsia="Times New Roman" w:hAnsi="Segoe UI" w:cs="Segoe UI"/>
          <w:color w:val="000000"/>
          <w:sz w:val="24"/>
          <w:szCs w:val="23"/>
          <w:shd w:val="clear" w:color="auto" w:fill="FFFFFF"/>
          <w:lang w:val="en-US" w:eastAsia="nl-BE"/>
        </w:rPr>
        <w:t xml:space="preserve">. Taking a comparative perspective on the most strongly </w:t>
      </w:r>
      <w:proofErr w:type="spellStart"/>
      <w:r w:rsidRPr="000D237E">
        <w:rPr>
          <w:rFonts w:ascii="Segoe UI" w:eastAsia="Times New Roman" w:hAnsi="Segoe UI" w:cs="Segoe UI"/>
          <w:color w:val="000000"/>
          <w:sz w:val="24"/>
          <w:szCs w:val="23"/>
          <w:shd w:val="clear" w:color="auto" w:fill="FFFFFF"/>
          <w:lang w:val="en-US" w:eastAsia="nl-BE"/>
        </w:rPr>
        <w:t>urbanised</w:t>
      </w:r>
      <w:proofErr w:type="spellEnd"/>
      <w:r w:rsidRPr="000D237E">
        <w:rPr>
          <w:rFonts w:ascii="Segoe UI" w:eastAsia="Times New Roman" w:hAnsi="Segoe UI" w:cs="Segoe UI"/>
          <w:color w:val="000000"/>
          <w:sz w:val="24"/>
          <w:szCs w:val="23"/>
          <w:shd w:val="clear" w:color="auto" w:fill="FFFFFF"/>
          <w:lang w:val="en-US" w:eastAsia="nl-BE"/>
        </w:rPr>
        <w:t xml:space="preserve"> regions of Italy, Syria and the Islamic West, this lecture investigates the conditions under which cities turned into important arenas of political confrontation and how they could sometimes also be among the greatest obstacles to the consolidation of states.</w:t>
      </w:r>
    </w:p>
    <w:p w:rsidR="000653DF" w:rsidRPr="000D237E" w:rsidRDefault="000653DF">
      <w:pPr>
        <w:rPr>
          <w:lang w:val="en-US"/>
        </w:rPr>
      </w:pPr>
    </w:p>
    <w:sectPr w:rsidR="000653DF" w:rsidRPr="000D2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7E"/>
    <w:rsid w:val="000653DF"/>
    <w:rsid w:val="000D237E"/>
    <w:rsid w:val="0027252E"/>
    <w:rsid w:val="0042061E"/>
    <w:rsid w:val="00566357"/>
    <w:rsid w:val="006526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63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6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663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6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54850">
      <w:bodyDiv w:val="1"/>
      <w:marLeft w:val="0"/>
      <w:marRight w:val="0"/>
      <w:marTop w:val="0"/>
      <w:marBottom w:val="0"/>
      <w:divBdr>
        <w:top w:val="none" w:sz="0" w:space="0" w:color="auto"/>
        <w:left w:val="none" w:sz="0" w:space="0" w:color="auto"/>
        <w:bottom w:val="none" w:sz="0" w:space="0" w:color="auto"/>
        <w:right w:val="none" w:sz="0" w:space="0" w:color="auto"/>
      </w:divBdr>
      <w:divsChild>
        <w:div w:id="1961717963">
          <w:marLeft w:val="0"/>
          <w:marRight w:val="0"/>
          <w:marTop w:val="280"/>
          <w:marBottom w:val="280"/>
          <w:divBdr>
            <w:top w:val="none" w:sz="0" w:space="0" w:color="auto"/>
            <w:left w:val="none" w:sz="0" w:space="0" w:color="auto"/>
            <w:bottom w:val="none" w:sz="0" w:space="0" w:color="auto"/>
            <w:right w:val="none" w:sz="0" w:space="0" w:color="auto"/>
          </w:divBdr>
        </w:div>
        <w:div w:id="1334988898">
          <w:marLeft w:val="0"/>
          <w:marRight w:val="0"/>
          <w:marTop w:val="280"/>
          <w:marBottom w:val="280"/>
          <w:divBdr>
            <w:top w:val="none" w:sz="0" w:space="0" w:color="auto"/>
            <w:left w:val="none" w:sz="0" w:space="0" w:color="auto"/>
            <w:bottom w:val="none" w:sz="0" w:space="0" w:color="auto"/>
            <w:right w:val="none" w:sz="0" w:space="0" w:color="auto"/>
          </w:divBdr>
        </w:div>
        <w:div w:id="1908877058">
          <w:marLeft w:val="0"/>
          <w:marRight w:val="0"/>
          <w:marTop w:val="280"/>
          <w:marBottom w:val="280"/>
          <w:divBdr>
            <w:top w:val="none" w:sz="0" w:space="0" w:color="auto"/>
            <w:left w:val="none" w:sz="0" w:space="0" w:color="auto"/>
            <w:bottom w:val="none" w:sz="0" w:space="0" w:color="auto"/>
            <w:right w:val="none" w:sz="0" w:space="0" w:color="auto"/>
          </w:divBdr>
        </w:div>
        <w:div w:id="487255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Vervaet</dc:creator>
  <cp:lastModifiedBy>Lies Vervaet</cp:lastModifiedBy>
  <cp:revision>2</cp:revision>
  <dcterms:created xsi:type="dcterms:W3CDTF">2016-09-28T12:39:00Z</dcterms:created>
  <dcterms:modified xsi:type="dcterms:W3CDTF">2016-09-28T12:42:00Z</dcterms:modified>
</cp:coreProperties>
</file>